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FD2" w:rsidRDefault="00CB1FD2" w:rsidP="00CB1FD2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1414AF" w:rsidRPr="004C6909" w:rsidRDefault="001414AF" w:rsidP="00CB1FD2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CB1FD2" w:rsidRPr="004C6909" w:rsidRDefault="00CB1FD2" w:rsidP="00CB1FD2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C6909">
        <w:rPr>
          <w:rFonts w:ascii="Times New Roman" w:eastAsia="Calibri" w:hAnsi="Times New Roman" w:cs="Times New Roman"/>
          <w:bCs/>
          <w:iCs/>
          <w:sz w:val="24"/>
          <w:szCs w:val="24"/>
        </w:rPr>
        <w:t>Zamek Królewski w Warszawie – Muzeum</w:t>
      </w:r>
      <w:r w:rsidR="004C6909">
        <w:rPr>
          <w:rFonts w:ascii="Times New Roman" w:eastAsia="Calibri" w:hAnsi="Times New Roman" w:cs="Times New Roman"/>
          <w:bCs/>
          <w:iCs/>
          <w:sz w:val="24"/>
          <w:szCs w:val="24"/>
        </w:rPr>
        <w:tab/>
      </w:r>
      <w:r w:rsidRPr="004C6909">
        <w:rPr>
          <w:rFonts w:ascii="Times New Roman" w:eastAsia="Calibri" w:hAnsi="Times New Roman" w:cs="Times New Roman"/>
          <w:bCs/>
          <w:iCs/>
          <w:sz w:val="24"/>
          <w:szCs w:val="24"/>
        </w:rPr>
        <w:tab/>
        <w:t xml:space="preserve">  </w:t>
      </w:r>
      <w:r w:rsidR="004C69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</w:t>
      </w:r>
      <w:r w:rsidRPr="004C690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</w:t>
      </w:r>
      <w:r w:rsidR="005033FB" w:rsidRPr="004C6909">
        <w:rPr>
          <w:rFonts w:ascii="Times New Roman" w:eastAsia="Calibri" w:hAnsi="Times New Roman" w:cs="Times New Roman"/>
          <w:sz w:val="24"/>
          <w:szCs w:val="24"/>
        </w:rPr>
        <w:t xml:space="preserve">Warszawa, dn. </w:t>
      </w:r>
      <w:r w:rsidR="00121C4E">
        <w:rPr>
          <w:rFonts w:ascii="Times New Roman" w:eastAsia="Calibri" w:hAnsi="Times New Roman" w:cs="Times New Roman"/>
          <w:sz w:val="24"/>
          <w:szCs w:val="24"/>
        </w:rPr>
        <w:t>1</w:t>
      </w:r>
      <w:r w:rsidR="001414AF">
        <w:rPr>
          <w:rFonts w:ascii="Times New Roman" w:eastAsia="Calibri" w:hAnsi="Times New Roman" w:cs="Times New Roman"/>
          <w:sz w:val="24"/>
          <w:szCs w:val="24"/>
        </w:rPr>
        <w:t>7</w:t>
      </w:r>
      <w:r w:rsidR="002707EC">
        <w:rPr>
          <w:rFonts w:ascii="Times New Roman" w:eastAsia="Calibri" w:hAnsi="Times New Roman" w:cs="Times New Roman"/>
          <w:sz w:val="24"/>
          <w:szCs w:val="24"/>
        </w:rPr>
        <w:t xml:space="preserve"> lutego</w:t>
      </w:r>
      <w:r w:rsidR="005033FB" w:rsidRPr="004C6909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4C6909">
        <w:rPr>
          <w:rFonts w:ascii="Times New Roman" w:eastAsia="Calibri" w:hAnsi="Times New Roman" w:cs="Times New Roman"/>
          <w:sz w:val="24"/>
          <w:szCs w:val="24"/>
        </w:rPr>
        <w:t xml:space="preserve"> r.</w:t>
      </w:r>
      <w:r w:rsidRPr="004C6909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CB1FD2" w:rsidRPr="004C6909" w:rsidRDefault="00CB1FD2" w:rsidP="00CB1FD2">
      <w:pPr>
        <w:spacing w:after="0" w:line="276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4C6909">
        <w:rPr>
          <w:rFonts w:ascii="Times New Roman" w:eastAsia="Calibri" w:hAnsi="Times New Roman" w:cs="Times New Roman"/>
          <w:bCs/>
          <w:iCs/>
          <w:sz w:val="24"/>
          <w:szCs w:val="24"/>
        </w:rPr>
        <w:t>Rezydencja Królów i Rzeczypospolitej</w:t>
      </w:r>
    </w:p>
    <w:p w:rsidR="00CB1FD2" w:rsidRPr="004C6909" w:rsidRDefault="00CB1FD2" w:rsidP="00CB1F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C6909">
        <w:rPr>
          <w:rFonts w:ascii="Times New Roman" w:eastAsia="Calibri" w:hAnsi="Times New Roman" w:cs="Times New Roman"/>
          <w:sz w:val="24"/>
          <w:szCs w:val="24"/>
        </w:rPr>
        <w:t>00-277 Warszawa, Plac Zamkowy 4</w:t>
      </w:r>
    </w:p>
    <w:p w:rsidR="00CB1FD2" w:rsidRPr="004C6909" w:rsidRDefault="00CB1FD2" w:rsidP="00CB1F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FD2" w:rsidRPr="004C6909" w:rsidRDefault="00CB1FD2" w:rsidP="00CB1FD2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1FD2" w:rsidRPr="004C6909" w:rsidRDefault="00CB1FD2" w:rsidP="00CB1FD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909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E044F2F" wp14:editId="565E821C">
            <wp:extent cx="728643" cy="643422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011" cy="646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6A9" w:rsidRPr="004C6909" w:rsidRDefault="001A26A9" w:rsidP="00CB1F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26A9" w:rsidRPr="004C6909" w:rsidRDefault="001A26A9" w:rsidP="00CB1F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909">
        <w:rPr>
          <w:rFonts w:ascii="Times New Roman" w:eastAsia="Calibri" w:hAnsi="Times New Roman" w:cs="Times New Roman"/>
          <w:b/>
          <w:sz w:val="24"/>
          <w:szCs w:val="24"/>
        </w:rPr>
        <w:t>Informacja</w:t>
      </w:r>
    </w:p>
    <w:p w:rsidR="00CB1FD2" w:rsidRPr="004C6909" w:rsidRDefault="001A26A9" w:rsidP="00CB1FD2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6909">
        <w:rPr>
          <w:rFonts w:ascii="Times New Roman" w:eastAsia="Calibri" w:hAnsi="Times New Roman" w:cs="Times New Roman"/>
          <w:b/>
          <w:sz w:val="24"/>
          <w:szCs w:val="24"/>
        </w:rPr>
        <w:t xml:space="preserve">o zmianie </w:t>
      </w:r>
      <w:r w:rsidR="00D92FA5">
        <w:rPr>
          <w:rFonts w:ascii="Times New Roman" w:eastAsia="Calibri" w:hAnsi="Times New Roman" w:cs="Times New Roman"/>
          <w:b/>
          <w:sz w:val="24"/>
          <w:szCs w:val="24"/>
        </w:rPr>
        <w:t>postanowień SWZ</w:t>
      </w:r>
    </w:p>
    <w:p w:rsidR="00CB1FD2" w:rsidRPr="004C6909" w:rsidRDefault="00CB1FD2" w:rsidP="00CB1FD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21C4E" w:rsidRPr="00121C4E" w:rsidRDefault="00CB1FD2" w:rsidP="00121C4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C6909">
        <w:rPr>
          <w:rFonts w:ascii="Times New Roman" w:eastAsia="Calibri" w:hAnsi="Times New Roman" w:cs="Times New Roman"/>
          <w:sz w:val="24"/>
          <w:szCs w:val="24"/>
        </w:rPr>
        <w:t xml:space="preserve">dotyczy: </w:t>
      </w:r>
      <w:r w:rsidR="005033FB" w:rsidRPr="004C6909">
        <w:rPr>
          <w:rFonts w:ascii="Times New Roman" w:eastAsia="Calibri" w:hAnsi="Times New Roman" w:cs="Times New Roman"/>
          <w:sz w:val="24"/>
          <w:szCs w:val="24"/>
        </w:rPr>
        <w:t>przetargu</w:t>
      </w:r>
      <w:r w:rsidR="004C6909" w:rsidRPr="004C69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21C4E" w:rsidRPr="00121C4E">
        <w:rPr>
          <w:rFonts w:ascii="Times New Roman" w:eastAsia="Calibri" w:hAnsi="Times New Roman" w:cs="Times New Roman"/>
          <w:sz w:val="24"/>
          <w:szCs w:val="24"/>
        </w:rPr>
        <w:t xml:space="preserve">w trybie podstawowym bez przeprowadzenia negocjacji </w:t>
      </w:r>
      <w:r w:rsidR="00121C4E">
        <w:rPr>
          <w:rFonts w:ascii="Times New Roman" w:eastAsia="Calibri" w:hAnsi="Times New Roman" w:cs="Times New Roman"/>
          <w:sz w:val="24"/>
          <w:szCs w:val="24"/>
        </w:rPr>
        <w:br/>
      </w:r>
      <w:r w:rsidR="00121C4E" w:rsidRPr="00121C4E">
        <w:rPr>
          <w:rFonts w:ascii="Times New Roman" w:eastAsia="Calibri" w:hAnsi="Times New Roman" w:cs="Times New Roman"/>
          <w:sz w:val="24"/>
          <w:szCs w:val="24"/>
        </w:rPr>
        <w:t xml:space="preserve">na kompleksową obsługę transportu dzieł sztuki na wystawę pod tytułem </w:t>
      </w:r>
      <w:r w:rsidR="00121C4E">
        <w:rPr>
          <w:rFonts w:ascii="Times New Roman" w:eastAsia="Calibri" w:hAnsi="Times New Roman" w:cs="Times New Roman"/>
          <w:sz w:val="24"/>
          <w:szCs w:val="24"/>
        </w:rPr>
        <w:br/>
      </w:r>
      <w:r w:rsidR="00121C4E" w:rsidRPr="00121C4E">
        <w:rPr>
          <w:rFonts w:ascii="Times New Roman" w:eastAsia="Calibri" w:hAnsi="Times New Roman" w:cs="Times New Roman"/>
          <w:sz w:val="24"/>
          <w:szCs w:val="24"/>
        </w:rPr>
        <w:t>„Arcydzieła z Watykanu. Wystawa w stulecie urodzin Jana Pawła II”</w:t>
      </w:r>
    </w:p>
    <w:p w:rsidR="00121C4E" w:rsidRPr="00121C4E" w:rsidRDefault="00121C4E" w:rsidP="00121C4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1C4E">
        <w:rPr>
          <w:rFonts w:ascii="Times New Roman" w:eastAsia="Calibri" w:hAnsi="Times New Roman" w:cs="Times New Roman"/>
          <w:sz w:val="24"/>
          <w:szCs w:val="24"/>
        </w:rPr>
        <w:t>(sygn. ZN.26.1.2.2021)</w:t>
      </w:r>
    </w:p>
    <w:p w:rsidR="00CB1FD2" w:rsidRPr="004C6909" w:rsidRDefault="00CB1FD2" w:rsidP="00121C4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B1FD2" w:rsidRPr="004C6909" w:rsidRDefault="00CB1FD2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1FD2" w:rsidRDefault="004C6909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Zamek Królewski w Warszawie – </w:t>
      </w:r>
      <w:r w:rsidR="00CB1FD2" w:rsidRPr="004C6909">
        <w:rPr>
          <w:rFonts w:ascii="Times New Roman" w:eastAsia="Calibri" w:hAnsi="Times New Roman" w:cs="Times New Roman"/>
          <w:sz w:val="24"/>
          <w:szCs w:val="24"/>
        </w:rPr>
        <w:t>Muzeum. Rezydencja Królów i Rzeczypospoli</w:t>
      </w:r>
      <w:r w:rsidR="002707EC">
        <w:rPr>
          <w:rFonts w:ascii="Times New Roman" w:eastAsia="Calibri" w:hAnsi="Times New Roman" w:cs="Times New Roman"/>
          <w:sz w:val="24"/>
          <w:szCs w:val="24"/>
        </w:rPr>
        <w:t>tej informuje, że zmianie ule</w:t>
      </w:r>
      <w:r w:rsidR="00121C4E">
        <w:rPr>
          <w:rFonts w:ascii="Times New Roman" w:eastAsia="Calibri" w:hAnsi="Times New Roman" w:cs="Times New Roman"/>
          <w:sz w:val="24"/>
          <w:szCs w:val="24"/>
        </w:rPr>
        <w:t>gły następujące postanowienia S</w:t>
      </w:r>
      <w:r w:rsidR="002707EC">
        <w:rPr>
          <w:rFonts w:ascii="Times New Roman" w:eastAsia="Calibri" w:hAnsi="Times New Roman" w:cs="Times New Roman"/>
          <w:sz w:val="24"/>
          <w:szCs w:val="24"/>
        </w:rPr>
        <w:t>WZ:</w:t>
      </w:r>
    </w:p>
    <w:p w:rsidR="00272711" w:rsidRPr="004C6909" w:rsidRDefault="00272711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3"/>
        <w:gridCol w:w="8019"/>
      </w:tblGrid>
      <w:tr w:rsidR="007337E7" w:rsidTr="00272711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7337E7" w:rsidRPr="00272711" w:rsidRDefault="007337E7" w:rsidP="002727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27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WYKAZ ZMIAN W SIWZ</w:t>
            </w:r>
          </w:p>
        </w:tc>
      </w:tr>
      <w:tr w:rsidR="007337E7" w:rsidTr="00272711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7337E7" w:rsidRDefault="007337E7" w:rsidP="002727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termin składania ofert</w:t>
            </w:r>
          </w:p>
        </w:tc>
      </w:tr>
      <w:tr w:rsidR="007337E7" w:rsidTr="00272711">
        <w:tc>
          <w:tcPr>
            <w:tcW w:w="1043" w:type="dxa"/>
          </w:tcPr>
          <w:p w:rsidR="007337E7" w:rsidRDefault="00272711" w:rsidP="007337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7337E7" w:rsidRDefault="001414AF" w:rsidP="001414A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73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lutego 2021 r. do godz. 13.00</w:t>
            </w:r>
          </w:p>
        </w:tc>
      </w:tr>
      <w:tr w:rsidR="007337E7" w:rsidTr="00272711">
        <w:tc>
          <w:tcPr>
            <w:tcW w:w="1043" w:type="dxa"/>
          </w:tcPr>
          <w:p w:rsidR="007337E7" w:rsidRDefault="00272711" w:rsidP="007337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7337E7" w:rsidRDefault="00121C4E" w:rsidP="00B911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414A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7337E7" w:rsidRPr="0073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lutego 2021 r. do godz. 1</w:t>
            </w:r>
            <w:r w:rsidR="00B911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.00</w:t>
            </w:r>
          </w:p>
        </w:tc>
      </w:tr>
      <w:tr w:rsidR="007337E7" w:rsidTr="00272711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7337E7" w:rsidRDefault="007337E7" w:rsidP="0027271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termin otwarcia ofert</w:t>
            </w:r>
          </w:p>
        </w:tc>
      </w:tr>
      <w:tr w:rsidR="007337E7" w:rsidTr="00272711">
        <w:tc>
          <w:tcPr>
            <w:tcW w:w="1043" w:type="dxa"/>
          </w:tcPr>
          <w:p w:rsidR="007337E7" w:rsidRDefault="00272711" w:rsidP="007337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7337E7" w:rsidRDefault="001414AF" w:rsidP="007337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  <w:r w:rsidRPr="0073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lutego 2021 r. godz. 13.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7337E7" w:rsidTr="00272711">
        <w:tc>
          <w:tcPr>
            <w:tcW w:w="1043" w:type="dxa"/>
          </w:tcPr>
          <w:p w:rsidR="007337E7" w:rsidRDefault="00272711" w:rsidP="007337E7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7337E7" w:rsidRDefault="001414AF" w:rsidP="00B911DB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  <w:r w:rsidR="007337E7" w:rsidRPr="007337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lutego 2021 r. godz. 1</w:t>
            </w:r>
            <w:r w:rsidR="00B911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7337E7"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21C4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D769F" w:rsidTr="00682F35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BD769F" w:rsidRDefault="002F17B5" w:rsidP="002F17B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Rozdział I</w:t>
            </w:r>
            <w:r w:rsidR="00BD769F" w:rsidRPr="00BD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pkt 1 lit.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f)</w:t>
            </w:r>
          </w:p>
        </w:tc>
      </w:tr>
      <w:tr w:rsidR="00BD769F" w:rsidTr="00682F35">
        <w:tc>
          <w:tcPr>
            <w:tcW w:w="1043" w:type="dxa"/>
          </w:tcPr>
          <w:p w:rsidR="00BD769F" w:rsidRDefault="00BD769F" w:rsidP="00682F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BD769F" w:rsidRPr="002F17B5" w:rsidRDefault="002F17B5" w:rsidP="002F17B5">
            <w:pPr>
              <w:pStyle w:val="Akapitzlist"/>
              <w:numPr>
                <w:ilvl w:val="0"/>
                <w:numId w:val="21"/>
              </w:numPr>
              <w:tabs>
                <w:tab w:val="left" w:pos="0"/>
                <w:tab w:val="left" w:pos="284"/>
                <w:tab w:val="left" w:pos="851"/>
              </w:tabs>
              <w:spacing w:line="276" w:lineRule="auto"/>
              <w:jc w:val="both"/>
              <w:rPr>
                <w:rFonts w:ascii="Cambria" w:eastAsiaTheme="majorEastAsia" w:hAnsi="Cambria" w:cstheme="majorBidi"/>
                <w:i/>
              </w:rPr>
            </w:pPr>
            <w:r w:rsidRPr="00FD436A">
              <w:rPr>
                <w:rFonts w:ascii="Cambria" w:eastAsiaTheme="majorEastAsia" w:hAnsi="Cambria" w:cstheme="majorBidi"/>
              </w:rPr>
              <w:t>Zamawiający zastrzega</w:t>
            </w:r>
            <w:r w:rsidRPr="00FD436A">
              <w:rPr>
                <w:rFonts w:ascii="Cambria" w:eastAsiaTheme="majorEastAsia" w:hAnsi="Cambria" w:cstheme="majorBidi"/>
                <w:b/>
              </w:rPr>
              <w:t xml:space="preserve"> </w:t>
            </w:r>
            <w:r w:rsidRPr="00FD436A">
              <w:rPr>
                <w:rFonts w:ascii="Cambria" w:eastAsiaTheme="majorEastAsia" w:hAnsi="Cambria" w:cstheme="majorBidi"/>
              </w:rPr>
              <w:t xml:space="preserve">obowiązek osobistego wykonania przez Wykonawcę kluczowych zadań polegających na </w:t>
            </w:r>
            <w:r w:rsidRPr="00FD436A">
              <w:rPr>
                <w:rFonts w:ascii="Cambria" w:eastAsia="Times New Roman" w:hAnsi="Cambria" w:cs="Calibri Light"/>
                <w:lang w:eastAsia="ar-SA"/>
              </w:rPr>
              <w:t xml:space="preserve">dokonaniu oględzin i pomiarów każdego z obiektów, objętych transportem dzieł sztuki na wystawę, stanowiącym przedmiot niniejszego zamówienia, uwzględniając wymagania właściciela lub podmiotu użyczającego </w:t>
            </w:r>
            <w:r w:rsidRPr="00FD436A">
              <w:rPr>
                <w:rFonts w:ascii="Cambria" w:hAnsi="Cambria" w:cs="Calibri Light"/>
              </w:rPr>
              <w:t xml:space="preserve">(zwanego dalej </w:t>
            </w:r>
            <w:r w:rsidRPr="00FD436A">
              <w:rPr>
                <w:rFonts w:ascii="Cambria" w:hAnsi="Cambria" w:cs="Calibri Light"/>
                <w:b/>
                <w:i/>
              </w:rPr>
              <w:t>„Użyczającym”</w:t>
            </w:r>
            <w:r w:rsidRPr="00FD436A">
              <w:rPr>
                <w:rFonts w:ascii="Cambria" w:hAnsi="Cambria" w:cs="Calibri Light"/>
              </w:rPr>
              <w:t xml:space="preserve">) </w:t>
            </w:r>
            <w:r w:rsidRPr="00FD436A">
              <w:rPr>
                <w:rFonts w:ascii="Cambria" w:eastAsia="Times New Roman" w:hAnsi="Cambria" w:cs="Calibri Light"/>
                <w:lang w:eastAsia="ar-SA"/>
              </w:rPr>
              <w:t xml:space="preserve">dotyczące sposobu </w:t>
            </w:r>
            <w:r w:rsidRPr="00FD436A">
              <w:rPr>
                <w:rFonts w:ascii="Cambria" w:eastAsia="Times New Roman" w:hAnsi="Cambria" w:cs="Calibri Light"/>
                <w:lang w:eastAsia="ar-SA"/>
              </w:rPr>
              <w:lastRenderedPageBreak/>
              <w:t xml:space="preserve">pakowania (o ile jest to możliwe ze względu na pandemię), </w:t>
            </w:r>
            <w:r w:rsidRPr="00FD436A">
              <w:rPr>
                <w:rFonts w:ascii="Cambria" w:hAnsi="Cambria" w:cs="Calibri Light"/>
              </w:rPr>
              <w:t xml:space="preserve">przy czym nie dotyczy to sytuacji zaistniałej w przypadku </w:t>
            </w:r>
            <w:r w:rsidRPr="00FD436A">
              <w:rPr>
                <w:rFonts w:ascii="Cambria" w:eastAsia="TimesNewRomanPSMT" w:hAnsi="Cambria" w:cs="TimesNewRomanPSMT"/>
              </w:rPr>
              <w:t xml:space="preserve">braku akceptacji Wykonawcy ze strony któregokolwiek z następujących Użyczających, tj.: </w:t>
            </w:r>
            <w:r w:rsidRPr="00FD436A">
              <w:rPr>
                <w:rFonts w:ascii="Cambria" w:hAnsi="Cambria"/>
                <w:bCs/>
                <w:iCs/>
              </w:rPr>
              <w:t>Muzeów Watykańskich</w:t>
            </w:r>
            <w:r w:rsidRPr="00FD436A">
              <w:rPr>
                <w:rFonts w:ascii="Cambria" w:eastAsia="TimesNewRomanPSMT" w:hAnsi="Cambria" w:cs="TimesNewRomanPSMT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</w:rPr>
              <w:t>lub</w:t>
            </w:r>
            <w:r w:rsidRPr="00FD436A">
              <w:rPr>
                <w:rFonts w:ascii="Cambria" w:eastAsia="TimesNewRomanPSMT" w:hAnsi="Cambria" w:cs="TimesNewRomanPSMT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</w:rPr>
              <w:t>Papieskiej Rady ds. Kultury</w:t>
            </w:r>
            <w:r w:rsidRPr="00FD436A">
              <w:rPr>
                <w:rFonts w:ascii="Cambria" w:eastAsia="TimesNewRomanPSMT" w:hAnsi="Cambria" w:cs="TimesNewRomanPSMT"/>
              </w:rPr>
              <w:t xml:space="preserve"> </w:t>
            </w:r>
            <w:r w:rsidRPr="002F17B5">
              <w:rPr>
                <w:rFonts w:ascii="Cambria" w:hAnsi="Cambria"/>
                <w:b/>
                <w:bCs/>
                <w:iCs/>
              </w:rPr>
              <w:t>lub</w:t>
            </w:r>
            <w:r w:rsidRPr="002F17B5">
              <w:rPr>
                <w:rFonts w:ascii="Cambria" w:eastAsia="TimesNewRomanPSMT" w:hAnsi="Cambria" w:cs="TimesNewRomanPSMT"/>
                <w:b/>
              </w:rPr>
              <w:t xml:space="preserve"> </w:t>
            </w:r>
            <w:r w:rsidRPr="002F17B5">
              <w:rPr>
                <w:rFonts w:ascii="Cambria" w:hAnsi="Cambria"/>
                <w:b/>
                <w:bCs/>
                <w:iCs/>
              </w:rPr>
              <w:t>Zamku Królewskiego na Wawelu – Państwowych Zbiorów Sztuki</w:t>
            </w:r>
            <w:r w:rsidRPr="00FD436A">
              <w:rPr>
                <w:rFonts w:ascii="Cambria" w:hAnsi="Cambria"/>
                <w:bCs/>
                <w:iCs/>
              </w:rPr>
              <w:t xml:space="preserve"> i realizowania przez Wykonawcę transportu dzieł sztuki, o których mowa odpowiednio w pozycjach o numerach: 51 – 57, 75 – 76</w:t>
            </w:r>
            <w:r w:rsidRPr="002F17B5">
              <w:rPr>
                <w:rFonts w:ascii="Cambria" w:hAnsi="Cambria"/>
                <w:b/>
                <w:bCs/>
                <w:iCs/>
              </w:rPr>
              <w:t>, 78 – 81</w:t>
            </w:r>
            <w:r w:rsidRPr="00FD436A">
              <w:rPr>
                <w:rFonts w:ascii="Cambria" w:hAnsi="Cambria"/>
                <w:bCs/>
                <w:iCs/>
              </w:rPr>
              <w:t xml:space="preserve"> Załącznika numer 1 do SWZ – Listy Obi</w:t>
            </w:r>
            <w:r>
              <w:rPr>
                <w:rFonts w:ascii="Cambria" w:hAnsi="Cambria"/>
                <w:bCs/>
                <w:iCs/>
              </w:rPr>
              <w:t>ektów, na własny koszt i ryzyko</w:t>
            </w:r>
            <w:r w:rsidRPr="00FD436A">
              <w:rPr>
                <w:rFonts w:ascii="Cambria" w:hAnsi="Cambria"/>
                <w:bCs/>
                <w:iCs/>
              </w:rPr>
              <w:t xml:space="preserve"> za pośrednictwem firm transportowych, wskazanych przez w/w instytucje.</w:t>
            </w:r>
          </w:p>
          <w:p w:rsidR="00BD769F" w:rsidRPr="00BD769F" w:rsidRDefault="00BD769F" w:rsidP="00682F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769F" w:rsidTr="00682F35">
        <w:tc>
          <w:tcPr>
            <w:tcW w:w="1043" w:type="dxa"/>
          </w:tcPr>
          <w:p w:rsidR="00BD769F" w:rsidRDefault="00BD769F" w:rsidP="00BD769F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BD769F" w:rsidRPr="002F17B5" w:rsidRDefault="002F17B5" w:rsidP="002F17B5">
            <w:pPr>
              <w:pStyle w:val="Akapitzlist"/>
              <w:numPr>
                <w:ilvl w:val="0"/>
                <w:numId w:val="23"/>
              </w:numPr>
              <w:tabs>
                <w:tab w:val="left" w:pos="0"/>
                <w:tab w:val="left" w:pos="284"/>
                <w:tab w:val="left" w:pos="851"/>
              </w:tabs>
              <w:spacing w:line="276" w:lineRule="auto"/>
              <w:jc w:val="both"/>
              <w:rPr>
                <w:rFonts w:ascii="Cambria" w:eastAsiaTheme="majorEastAsia" w:hAnsi="Cambria" w:cstheme="majorBidi"/>
                <w:i/>
              </w:rPr>
            </w:pPr>
            <w:r w:rsidRPr="00FD436A">
              <w:rPr>
                <w:rFonts w:ascii="Cambria" w:eastAsiaTheme="majorEastAsia" w:hAnsi="Cambria" w:cstheme="majorBidi"/>
              </w:rPr>
              <w:t>Zamawiający zastrzega</w:t>
            </w:r>
            <w:r w:rsidRPr="00FD436A">
              <w:rPr>
                <w:rFonts w:ascii="Cambria" w:eastAsiaTheme="majorEastAsia" w:hAnsi="Cambria" w:cstheme="majorBidi"/>
                <w:b/>
              </w:rPr>
              <w:t xml:space="preserve"> </w:t>
            </w:r>
            <w:r w:rsidRPr="00FD436A">
              <w:rPr>
                <w:rFonts w:ascii="Cambria" w:eastAsiaTheme="majorEastAsia" w:hAnsi="Cambria" w:cstheme="majorBidi"/>
              </w:rPr>
              <w:t xml:space="preserve">obowiązek osobistego wykonania przez Wykonawcę kluczowych zadań polegających na </w:t>
            </w:r>
            <w:r w:rsidRPr="00FD436A">
              <w:rPr>
                <w:rFonts w:ascii="Cambria" w:eastAsia="Times New Roman" w:hAnsi="Cambria" w:cs="Calibri Light"/>
                <w:lang w:eastAsia="ar-SA"/>
              </w:rPr>
              <w:t xml:space="preserve">dokonaniu oględzin i pomiarów każdego z obiektów, objętych transportem dzieł sztuki na wystawę, stanowiącym przedmiot niniejszego zamówienia, uwzględniając wymagania właściciela lub podmiotu użyczającego </w:t>
            </w:r>
            <w:r w:rsidRPr="00FD436A">
              <w:rPr>
                <w:rFonts w:ascii="Cambria" w:hAnsi="Cambria" w:cs="Calibri Light"/>
              </w:rPr>
              <w:t xml:space="preserve">(zwanego dalej </w:t>
            </w:r>
            <w:r w:rsidRPr="00FD436A">
              <w:rPr>
                <w:rFonts w:ascii="Cambria" w:hAnsi="Cambria" w:cs="Calibri Light"/>
                <w:b/>
                <w:i/>
              </w:rPr>
              <w:t>„Użyczającym”</w:t>
            </w:r>
            <w:r w:rsidRPr="00FD436A">
              <w:rPr>
                <w:rFonts w:ascii="Cambria" w:hAnsi="Cambria" w:cs="Calibri Light"/>
              </w:rPr>
              <w:t xml:space="preserve">) </w:t>
            </w:r>
            <w:r w:rsidRPr="00FD436A">
              <w:rPr>
                <w:rFonts w:ascii="Cambria" w:eastAsia="Times New Roman" w:hAnsi="Cambria" w:cs="Calibri Light"/>
                <w:lang w:eastAsia="ar-SA"/>
              </w:rPr>
              <w:t xml:space="preserve">dotyczące sposobu pakowania (o ile jest to możliwe ze względu na pandemię), </w:t>
            </w:r>
            <w:r w:rsidRPr="00FD436A">
              <w:rPr>
                <w:rFonts w:ascii="Cambria" w:hAnsi="Cambria" w:cs="Calibri Light"/>
              </w:rPr>
              <w:t xml:space="preserve">przy czym nie dotyczy to sytuacji zaistniałej w przypadku </w:t>
            </w:r>
            <w:r w:rsidRPr="00FD436A">
              <w:rPr>
                <w:rFonts w:ascii="Cambria" w:eastAsia="TimesNewRomanPSMT" w:hAnsi="Cambria" w:cs="TimesNewRomanPSMT"/>
              </w:rPr>
              <w:t xml:space="preserve">braku akceptacji Wykonawcy ze strony któregokolwiek z następujących Użyczających, tj.: </w:t>
            </w:r>
            <w:r w:rsidRPr="00FD436A">
              <w:rPr>
                <w:rFonts w:ascii="Cambria" w:hAnsi="Cambria"/>
                <w:bCs/>
                <w:iCs/>
              </w:rPr>
              <w:t>Muzeów Watykańskich</w:t>
            </w:r>
            <w:r w:rsidRPr="00FD436A">
              <w:rPr>
                <w:rFonts w:ascii="Cambria" w:eastAsia="TimesNewRomanPSMT" w:hAnsi="Cambria" w:cs="TimesNewRomanPSMT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</w:rPr>
              <w:t>lub</w:t>
            </w:r>
            <w:r w:rsidRPr="00FD436A">
              <w:rPr>
                <w:rFonts w:ascii="Cambria" w:eastAsia="TimesNewRomanPSMT" w:hAnsi="Cambria" w:cs="TimesNewRomanPSMT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</w:rPr>
              <w:t>Papieskiej Rady ds. Kultury</w:t>
            </w:r>
            <w:r w:rsidRPr="00FD436A">
              <w:rPr>
                <w:rFonts w:ascii="Cambria" w:eastAsia="TimesNewRomanPSMT" w:hAnsi="Cambria" w:cs="TimesNewRomanPSMT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</w:rPr>
              <w:t>i realizowania przez Wykonawcę transportu dzieł sztuki, o których mowa odpowiednio w pozycjach o numerach: 51 – 57, 75 – 76 Załącznika numer 1 do SWZ – Listy Obi</w:t>
            </w:r>
            <w:r>
              <w:rPr>
                <w:rFonts w:ascii="Cambria" w:hAnsi="Cambria"/>
                <w:bCs/>
                <w:iCs/>
              </w:rPr>
              <w:t>ektów, na własny koszt i ryzyko</w:t>
            </w:r>
            <w:r w:rsidRPr="00FD436A">
              <w:rPr>
                <w:rFonts w:ascii="Cambria" w:hAnsi="Cambria"/>
                <w:bCs/>
                <w:iCs/>
              </w:rPr>
              <w:t xml:space="preserve"> za pośrednictwem firm transportowych, wskazanych przez w/w instytucje.</w:t>
            </w:r>
          </w:p>
          <w:p w:rsidR="002F17B5" w:rsidRPr="002F17B5" w:rsidRDefault="002F17B5" w:rsidP="002F17B5">
            <w:pPr>
              <w:pStyle w:val="Akapitzlist"/>
              <w:spacing w:line="276" w:lineRule="auto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45EB9" w:rsidTr="00682F35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445EB9" w:rsidRDefault="00445EB9" w:rsidP="00445EB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Rozdział II, pkt 1 lit.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BD769F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45EB9" w:rsidRPr="00BD769F" w:rsidTr="00682F35">
        <w:tc>
          <w:tcPr>
            <w:tcW w:w="1043" w:type="dxa"/>
          </w:tcPr>
          <w:p w:rsidR="00445EB9" w:rsidRDefault="00445EB9" w:rsidP="00682F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445EB9" w:rsidRPr="0049512B" w:rsidRDefault="00445EB9" w:rsidP="0049512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B9">
              <w:rPr>
                <w:rFonts w:ascii="Cambria" w:hAnsi="Cambria"/>
                <w:bCs/>
                <w:iCs/>
              </w:rPr>
              <w:t xml:space="preserve">Przed wykonaniem opakowań Obiektów Wykonawca ma obowiązek osobiście dokonać oględzin i pomiarów każdego z Obiektów, uwzględniając wymagania ich właścicieli lub Użyczających dotyczące sposobu pakowania (o ile jest to możliwe ze względu na pandemię), przy czym nie dotyczy to sytuacji zaistniałej w przypadku braku akceptacji Wykonawcy ze strony któregokolwiek z Użyczających, tj.: Muzeów Watykańskich lub Papieskiej Rady ds. Kultury </w:t>
            </w:r>
            <w:r w:rsidRPr="00445EB9">
              <w:rPr>
                <w:rFonts w:ascii="Cambria" w:hAnsi="Cambria"/>
                <w:b/>
                <w:bCs/>
                <w:iCs/>
              </w:rPr>
              <w:t>lub Zamku Królewskiego na Wawelu – Państwowych Zbiorów Sztuki</w:t>
            </w:r>
            <w:r w:rsidRPr="00445EB9">
              <w:rPr>
                <w:rFonts w:ascii="Cambria" w:hAnsi="Cambria"/>
                <w:bCs/>
                <w:iCs/>
              </w:rPr>
              <w:t xml:space="preserve"> i realizowania przez Wykonawcę transportu Obiektów, o których mowa odpowiednio w pozycjach o numerach: 51 – 57, 75 – 76</w:t>
            </w:r>
            <w:r w:rsidRPr="00445EB9">
              <w:rPr>
                <w:rFonts w:ascii="Cambria" w:hAnsi="Cambria"/>
                <w:b/>
                <w:bCs/>
                <w:iCs/>
              </w:rPr>
              <w:t>, 78 – 81</w:t>
            </w:r>
            <w:r w:rsidRPr="00445EB9">
              <w:rPr>
                <w:rFonts w:ascii="Cambria" w:hAnsi="Cambria"/>
                <w:bCs/>
                <w:iCs/>
              </w:rPr>
              <w:t xml:space="preserve"> Załącznika numer 1 do SWZ – Listy Obiektów, na własny koszt i ryzyko za pośrednictwem firm transportowych, wskazanych przez w/w instytucje;</w:t>
            </w:r>
          </w:p>
        </w:tc>
      </w:tr>
      <w:tr w:rsidR="00445EB9" w:rsidRPr="00BD769F" w:rsidTr="00682F35">
        <w:tc>
          <w:tcPr>
            <w:tcW w:w="1043" w:type="dxa"/>
          </w:tcPr>
          <w:p w:rsidR="00445EB9" w:rsidRDefault="00445EB9" w:rsidP="00682F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445EB9" w:rsidRPr="0049512B" w:rsidRDefault="00445EB9" w:rsidP="0049512B">
            <w:pPr>
              <w:numPr>
                <w:ilvl w:val="0"/>
                <w:numId w:val="25"/>
              </w:numPr>
              <w:spacing w:after="16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EB9">
              <w:rPr>
                <w:rFonts w:ascii="Cambria" w:hAnsi="Cambria"/>
                <w:bCs/>
                <w:iCs/>
              </w:rPr>
              <w:t>Przed wykonaniem opakowań Obiektów Wykonawca ma obowiązek osobiście dokonać oględzin i pomiarów każdego z Obiektów, uwzględniając wymagania ich właścicieli lub Użyczających dotyczące sposobu pakowania (o ile jest to możliwe ze względu na pandemię), przy czym nie dotyczy to sytuacji zaistniałej w przypadku braku akceptacji Wykonawcy ze strony któregokolwiek z Użyczających, tj.: Muzeów Watykańskich lub Papieskiej Rady ds. Kultury i realizowania przez Wykonawcę transportu Obiektów, o których mowa odpowiednio w pozycjach o numerach: 51 – 57, 75 – 76 Załącznika numer 1 do SWZ – Listy Obiektów, na własny koszt i ryzyko za pośrednictwem firm transportowych, wskazanych przez w/w instytucje;</w:t>
            </w:r>
          </w:p>
        </w:tc>
      </w:tr>
      <w:tr w:rsidR="008925E6" w:rsidTr="00682F35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8925E6" w:rsidRDefault="008925E6" w:rsidP="00682F3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69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Rozdział II, pkt 1 lit. h) </w:t>
            </w:r>
            <w:proofErr w:type="spellStart"/>
            <w:r w:rsidRPr="00BD769F">
              <w:rPr>
                <w:rFonts w:ascii="Times New Roman" w:eastAsia="Calibri" w:hAnsi="Times New Roman" w:cs="Times New Roman"/>
                <w:sz w:val="24"/>
                <w:szCs w:val="24"/>
              </w:rPr>
              <w:t>tiret</w:t>
            </w:r>
            <w:proofErr w:type="spellEnd"/>
            <w:r w:rsidRPr="00BD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czwarte</w:t>
            </w:r>
          </w:p>
        </w:tc>
      </w:tr>
      <w:tr w:rsidR="008925E6" w:rsidRPr="00BD769F" w:rsidTr="00682F35">
        <w:tc>
          <w:tcPr>
            <w:tcW w:w="1043" w:type="dxa"/>
          </w:tcPr>
          <w:p w:rsidR="008925E6" w:rsidRDefault="008925E6" w:rsidP="00682F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8925E6" w:rsidRPr="0049512B" w:rsidRDefault="008925E6" w:rsidP="00682F35">
            <w:pPr>
              <w:numPr>
                <w:ilvl w:val="0"/>
                <w:numId w:val="6"/>
              </w:numPr>
              <w:tabs>
                <w:tab w:val="num" w:pos="0"/>
                <w:tab w:val="left" w:pos="284"/>
                <w:tab w:val="left" w:pos="709"/>
                <w:tab w:val="left" w:pos="851"/>
              </w:tabs>
              <w:suppressAutoHyphens/>
              <w:spacing w:line="276" w:lineRule="auto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BD769F">
              <w:rPr>
                <w:rFonts w:ascii="Cambria" w:hAnsi="Cambria"/>
                <w:bCs/>
                <w:iCs/>
              </w:rPr>
              <w:t xml:space="preserve">Zamawiający ma obowiązek poinformowania następujących Użyczających Obiekty na Wystawę, tj.:  Muzeów Watykańskich i Papieskiej Rady ds. Kultury </w:t>
            </w:r>
            <w:r w:rsidRPr="00BD769F">
              <w:rPr>
                <w:rFonts w:ascii="Cambria" w:hAnsi="Cambria"/>
                <w:b/>
                <w:bCs/>
                <w:iCs/>
              </w:rPr>
              <w:t>oraz Zamku Królewskiego na Wawelu – Państwowych Zbiorów Sztuki</w:t>
            </w:r>
            <w:r w:rsidRPr="00BD769F">
              <w:rPr>
                <w:rFonts w:ascii="Cambria" w:hAnsi="Cambria"/>
                <w:bCs/>
                <w:iCs/>
              </w:rPr>
              <w:t>,  kogo wyłonił w wyniku przeprowadzenia niniejszego postępowania o udzielenie zamówienia publicznego. Użyczający, o których mowa w zdaniu poprzedzającym, dokonają następnie oceny Wykonawcy wybranego przez Zamawiającego. Zamawiający wyraźnie zastrzega, że transport Obiektów, o których mowa w pozycjach: 51 – 57, 75 – 76</w:t>
            </w:r>
            <w:r w:rsidRPr="00BD769F">
              <w:rPr>
                <w:rFonts w:ascii="Cambria" w:hAnsi="Cambria"/>
                <w:b/>
                <w:bCs/>
                <w:iCs/>
              </w:rPr>
              <w:t>, 78 – 81</w:t>
            </w:r>
            <w:r w:rsidRPr="00BD769F">
              <w:rPr>
                <w:rFonts w:ascii="Cambria" w:hAnsi="Cambria"/>
                <w:bCs/>
                <w:iCs/>
              </w:rPr>
              <w:t xml:space="preserve"> Załącznika numer 1 do SWZ – Listy Obiektów będzie mógł być zrealizowany bezpośrednio przez Wykonawcę, który zostanie wyłoniony w wyniku przeprowadzenia niniejszego postępowania, jedynie pod warunkiem jego akceptacji przez Użyczających ww. Obiekty. W przypadku braku akceptacji, o której mowa w zdaniu poprzedzającym, Wykonawca zobowiązany będzie zrealizować transport ww. Obiektów na własny koszt i ryzyko za pośrednictwem firm transportowych, wskazanych przez tych Użyczających;</w:t>
            </w:r>
          </w:p>
        </w:tc>
      </w:tr>
      <w:tr w:rsidR="008925E6" w:rsidRPr="00BD769F" w:rsidTr="00682F35">
        <w:tc>
          <w:tcPr>
            <w:tcW w:w="1043" w:type="dxa"/>
          </w:tcPr>
          <w:p w:rsidR="008925E6" w:rsidRDefault="008925E6" w:rsidP="00682F3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8925E6" w:rsidRPr="0049512B" w:rsidRDefault="008925E6" w:rsidP="00682F35">
            <w:pPr>
              <w:numPr>
                <w:ilvl w:val="0"/>
                <w:numId w:val="6"/>
              </w:numPr>
              <w:tabs>
                <w:tab w:val="num" w:pos="0"/>
                <w:tab w:val="left" w:pos="284"/>
                <w:tab w:val="left" w:pos="709"/>
                <w:tab w:val="left" w:pos="851"/>
              </w:tabs>
              <w:suppressAutoHyphens/>
              <w:spacing w:line="276" w:lineRule="auto"/>
              <w:ind w:left="0" w:firstLine="0"/>
              <w:contextualSpacing/>
              <w:jc w:val="both"/>
              <w:rPr>
                <w:rFonts w:ascii="Cambria" w:hAnsi="Cambria"/>
              </w:rPr>
            </w:pPr>
            <w:r w:rsidRPr="00BD769F">
              <w:rPr>
                <w:rFonts w:ascii="Cambria" w:hAnsi="Cambria"/>
                <w:bCs/>
                <w:iCs/>
              </w:rPr>
              <w:t>Zamawiający ma obowiązek poinformowania następujących Użyczających Obiekty na Wystawę, tj.:  Muzeów Watykańskich i Papieskiej Rady ds. Kultury,  kogo wyłonił w wyniku przeprowadzenia niniejszego postępowania o udzielenie zamówienia publicznego. Użyczający, o których mowa w zdaniu poprzedzającym, dokonają następnie oceny Wykonawcy wybranego przez Zamawiającego. Zamawiający wyraźnie zastrzega, że transport Obiektów, o których mowa w pozycjach: 51 – 57, 75 – 76 Załącznika numer 1 do SWZ – Listy Obiektów będzie mógł być zrealizowany bezpośrednio przez Wykonawcę, który zostanie wyłoniony w wyniku przeprowadzenia niniejszego postępowania, jedynie pod warunkiem jego akceptacji przez Użyczających ww. Obiekty. W przypadku braku akceptacji, o której mowa w zdaniu poprzedzającym, Wykonawca zobowiązany będzie zrealizować transport ww. Obiektów na własny koszt i ryzyko za pośrednictwem firm transportowych, wskazanych przez tych Użyczających;</w:t>
            </w:r>
          </w:p>
        </w:tc>
      </w:tr>
      <w:tr w:rsidR="002F17B5" w:rsidTr="00272711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2F17B5" w:rsidRDefault="002F17B5" w:rsidP="008925E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76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Rozdział II, pkt 1 lit. </w:t>
            </w:r>
            <w:r w:rsidR="008925E6">
              <w:rPr>
                <w:rFonts w:ascii="Times New Roman" w:eastAsia="Calibri" w:hAnsi="Times New Roman" w:cs="Times New Roman"/>
                <w:sz w:val="24"/>
                <w:szCs w:val="24"/>
              </w:rPr>
              <w:t>r)</w:t>
            </w:r>
          </w:p>
        </w:tc>
      </w:tr>
      <w:tr w:rsidR="002F17B5" w:rsidTr="00272711">
        <w:tc>
          <w:tcPr>
            <w:tcW w:w="1043" w:type="dxa"/>
          </w:tcPr>
          <w:p w:rsidR="002F17B5" w:rsidRDefault="002F17B5" w:rsidP="002F17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2F17B5" w:rsidRPr="0049512B" w:rsidRDefault="004049B7" w:rsidP="0049512B">
            <w:pPr>
              <w:pStyle w:val="Default"/>
              <w:numPr>
                <w:ilvl w:val="0"/>
                <w:numId w:val="27"/>
              </w:numPr>
              <w:tabs>
                <w:tab w:val="left" w:pos="284"/>
                <w:tab w:val="left" w:pos="567"/>
                <w:tab w:val="left" w:pos="709"/>
                <w:tab w:val="left" w:pos="851"/>
              </w:tabs>
              <w:suppressAutoHyphens/>
              <w:autoSpaceDN/>
              <w:adjustRightInd/>
              <w:spacing w:before="120" w:after="18" w:line="276" w:lineRule="auto"/>
              <w:jc w:val="both"/>
              <w:rPr>
                <w:rFonts w:ascii="Cambria" w:hAnsi="Cambria" w:cs="Calibri Light"/>
                <w:color w:val="auto"/>
                <w:sz w:val="22"/>
                <w:szCs w:val="22"/>
                <w:u w:val="single"/>
              </w:rPr>
            </w:pPr>
            <w:r w:rsidRPr="00FD436A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Podwykonawstwo w wykonaniu przedmiotu zamówienia: Zamawiający nie dopuszcza wykonywania przez Podwykonawców głównych zadań, tj.: przygotowania specjalistycznych opakowań do transportu, przemieszczania, pakowania i transportu Obiektów, przy czym nie dotyczy to sytuacji zaistniałej w przypadku 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braku akceptacji Wykonawcy ze strony któregokolwiek z następujących podmiotów użyczających Obiekty na Wystawę, tj.: 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Muzeów Watykańskich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lub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Papieskiej Rady ds. Kultury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 </w:t>
            </w:r>
            <w:r w:rsidRPr="004049B7">
              <w:rPr>
                <w:rFonts w:ascii="Cambria" w:hAnsi="Cambria"/>
                <w:b/>
                <w:bCs/>
                <w:iCs/>
                <w:color w:val="auto"/>
                <w:sz w:val="22"/>
                <w:szCs w:val="22"/>
              </w:rPr>
              <w:t>lub</w:t>
            </w:r>
            <w:r w:rsidRPr="004049B7">
              <w:rPr>
                <w:rFonts w:ascii="Cambria" w:eastAsia="TimesNewRomanPSMT" w:hAnsi="Cambria" w:cs="TimesNewRomanPSMT"/>
                <w:b/>
                <w:color w:val="auto"/>
                <w:sz w:val="22"/>
                <w:szCs w:val="22"/>
              </w:rPr>
              <w:t xml:space="preserve"> </w:t>
            </w:r>
            <w:r w:rsidRPr="004049B7">
              <w:rPr>
                <w:rFonts w:ascii="Cambria" w:hAnsi="Cambria"/>
                <w:b/>
                <w:bCs/>
                <w:iCs/>
                <w:color w:val="auto"/>
                <w:sz w:val="22"/>
                <w:szCs w:val="22"/>
              </w:rPr>
              <w:t>Zamku Królewskiego na Wawelu – Państwowych Zbiorów Sztuki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 xml:space="preserve"> i realizowania przez Wykonawcę transportu Obiektów, o których mowa odpowiednio w pozycjach o numerach: 51 – 57, 75 – 76</w:t>
            </w:r>
            <w:r w:rsidRPr="004049B7">
              <w:rPr>
                <w:rFonts w:ascii="Cambria" w:hAnsi="Cambria"/>
                <w:b/>
                <w:bCs/>
                <w:iCs/>
                <w:color w:val="auto"/>
                <w:sz w:val="22"/>
                <w:szCs w:val="22"/>
              </w:rPr>
              <w:t>, 78 – 81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 xml:space="preserve"> Załącznika numer 1 do SWZ – Listy Obi</w:t>
            </w:r>
            <w:r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ektów, na własny koszt i ryzyko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 xml:space="preserve"> za pośrednictwem firm transportowych, wskazanych przez w/w instytucje.</w:t>
            </w:r>
          </w:p>
        </w:tc>
      </w:tr>
      <w:tr w:rsidR="002F17B5" w:rsidTr="00272711">
        <w:tc>
          <w:tcPr>
            <w:tcW w:w="1043" w:type="dxa"/>
          </w:tcPr>
          <w:p w:rsidR="002F17B5" w:rsidRDefault="002F17B5" w:rsidP="002F17B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2F17B5" w:rsidRPr="0049512B" w:rsidRDefault="004049B7" w:rsidP="0049512B">
            <w:pPr>
              <w:pStyle w:val="Default"/>
              <w:numPr>
                <w:ilvl w:val="0"/>
                <w:numId w:val="28"/>
              </w:numPr>
              <w:tabs>
                <w:tab w:val="left" w:pos="284"/>
                <w:tab w:val="left" w:pos="567"/>
                <w:tab w:val="left" w:pos="709"/>
                <w:tab w:val="left" w:pos="851"/>
              </w:tabs>
              <w:suppressAutoHyphens/>
              <w:autoSpaceDN/>
              <w:adjustRightInd/>
              <w:spacing w:before="120" w:after="18" w:line="276" w:lineRule="auto"/>
              <w:jc w:val="both"/>
              <w:rPr>
                <w:rFonts w:ascii="Cambria" w:hAnsi="Cambria" w:cs="Calibri Light"/>
                <w:color w:val="auto"/>
                <w:sz w:val="22"/>
                <w:szCs w:val="22"/>
                <w:u w:val="single"/>
              </w:rPr>
            </w:pPr>
            <w:r w:rsidRPr="00FD436A">
              <w:rPr>
                <w:rFonts w:ascii="Cambria" w:hAnsi="Cambria" w:cs="Calibri Light"/>
                <w:color w:val="auto"/>
                <w:sz w:val="22"/>
                <w:szCs w:val="22"/>
              </w:rPr>
              <w:t xml:space="preserve">Podwykonawstwo w wykonaniu przedmiotu zamówienia: Zamawiający nie dopuszcza wykonywania przez Podwykonawców głównych zadań, tj.: przygotowania specjalistycznych opakowań do transportu, przemieszczania, </w:t>
            </w:r>
            <w:r w:rsidRPr="00FD436A">
              <w:rPr>
                <w:rFonts w:ascii="Cambria" w:hAnsi="Cambria" w:cs="Calibri Light"/>
                <w:color w:val="auto"/>
                <w:sz w:val="22"/>
                <w:szCs w:val="22"/>
              </w:rPr>
              <w:lastRenderedPageBreak/>
              <w:t xml:space="preserve">pakowania i transportu Obiektów, przy czym nie dotyczy to sytuacji zaistniałej w przypadku 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braku akceptacji Wykonawcy ze strony któregokolwiek z następujących podmiotów użyczających Obiekty na Wystawę, tj.: 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Muzeów Watykańskich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lub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Papieskiej Rady ds. Kultury</w:t>
            </w:r>
            <w:r w:rsidRPr="00FD436A">
              <w:rPr>
                <w:rFonts w:ascii="Cambria" w:eastAsia="TimesNewRomanPSMT" w:hAnsi="Cambria" w:cs="TimesNewRomanPSMT"/>
                <w:color w:val="auto"/>
                <w:sz w:val="22"/>
                <w:szCs w:val="22"/>
              </w:rPr>
              <w:t xml:space="preserve"> 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i realizowania przez Wykonawcę transportu Obiektów, o których mowa odpowiednio w pozycjach o numerach: 51 – 57, 75 – 76 Załącznika numer 1 do SWZ – Listy Obi</w:t>
            </w:r>
            <w:r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>ektów, na własny koszt i ryzyko</w:t>
            </w:r>
            <w:r w:rsidRPr="00FD436A">
              <w:rPr>
                <w:rFonts w:ascii="Cambria" w:hAnsi="Cambria"/>
                <w:bCs/>
                <w:iCs/>
                <w:color w:val="auto"/>
                <w:sz w:val="22"/>
                <w:szCs w:val="22"/>
              </w:rPr>
              <w:t xml:space="preserve"> za pośrednictwem firm transportowych, wskazanych przez w/w instytucje.</w:t>
            </w:r>
          </w:p>
        </w:tc>
      </w:tr>
      <w:tr w:rsidR="006570BA" w:rsidTr="00FB1C30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6570BA" w:rsidRDefault="006570BA" w:rsidP="00FB1C3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Rozdział II, pkt 3</w:t>
            </w:r>
          </w:p>
        </w:tc>
      </w:tr>
      <w:tr w:rsidR="006570BA" w:rsidTr="00FB1C30">
        <w:tc>
          <w:tcPr>
            <w:tcW w:w="1043" w:type="dxa"/>
          </w:tcPr>
          <w:p w:rsidR="006570BA" w:rsidRDefault="006570BA" w:rsidP="00FB1C30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6570BA" w:rsidRPr="0067695C" w:rsidRDefault="006570BA" w:rsidP="006570BA">
            <w:pPr>
              <w:suppressAutoHyphens/>
              <w:autoSpaceDE w:val="0"/>
              <w:spacing w:after="18" w:line="276" w:lineRule="auto"/>
              <w:jc w:val="both"/>
              <w:rPr>
                <w:rFonts w:ascii="Cambria" w:eastAsia="Times New Roman" w:hAnsi="Cambria" w:cs="Calibri Light"/>
                <w:lang w:eastAsia="ar-SA"/>
              </w:rPr>
            </w:pPr>
            <w:r w:rsidRPr="0067695C">
              <w:rPr>
                <w:rFonts w:ascii="Cambria" w:eastAsia="Times New Roman" w:hAnsi="Cambria" w:cs="Calibri Light"/>
                <w:lang w:eastAsia="ar-SA"/>
              </w:rPr>
              <w:t>Zamawiający określa w niniejszym postępowaniu warunki udziału w zakresie zdolności zawodowej, technicznej i ekonomicznej  – Zamawiający uzna je za spełnione, jeżeli Wykonawca wykaże, iż:</w:t>
            </w:r>
          </w:p>
          <w:p w:rsidR="006570BA" w:rsidRPr="0067695C" w:rsidRDefault="006570BA" w:rsidP="006570BA">
            <w:pPr>
              <w:suppressAutoHyphens/>
              <w:autoSpaceDE w:val="0"/>
              <w:spacing w:line="120" w:lineRule="auto"/>
              <w:jc w:val="both"/>
              <w:rPr>
                <w:rFonts w:ascii="Cambria" w:eastAsia="Times New Roman" w:hAnsi="Cambria" w:cs="Calibri Light"/>
                <w:lang w:eastAsia="ar-SA"/>
              </w:rPr>
            </w:pPr>
          </w:p>
          <w:p w:rsidR="006570BA" w:rsidRPr="0067695C" w:rsidRDefault="006570BA" w:rsidP="006570BA">
            <w:pPr>
              <w:numPr>
                <w:ilvl w:val="0"/>
                <w:numId w:val="12"/>
              </w:numPr>
              <w:suppressAutoHyphens/>
              <w:spacing w:after="160" w:line="276" w:lineRule="auto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dysponuje 8 pracownikami (etaty), w tym 2 pracownikami z doświadczeniem co najmniej 5-letnim w:</w:t>
            </w:r>
          </w:p>
          <w:p w:rsidR="006570BA" w:rsidRPr="0067695C" w:rsidRDefault="006570BA" w:rsidP="006570B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contextualSpacing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przygotowaniu specjalistycznych skrzyń oraz materiałów do pakowania zabytkowych dzieł sztuki do transportu,</w:t>
            </w:r>
          </w:p>
          <w:p w:rsidR="006570BA" w:rsidRPr="0067695C" w:rsidRDefault="006570BA" w:rsidP="006570B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contextualSpacing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pakowaniu zabytkowych dzieł sztuki do transportu,</w:t>
            </w:r>
          </w:p>
          <w:p w:rsidR="006570BA" w:rsidRPr="0067695C" w:rsidRDefault="006570BA" w:rsidP="006570BA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contextualSpacing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transporcie zabytkowych dzieł sztuki;</w:t>
            </w:r>
            <w:r w:rsidRPr="0067695C">
              <w:rPr>
                <w:rFonts w:ascii="Cambria" w:eastAsia="Times New Roman" w:hAnsi="Cambria" w:cs="Calibri Light"/>
                <w:strike/>
                <w:lang w:eastAsia="ar-SA"/>
              </w:rPr>
              <w:t xml:space="preserve"> </w:t>
            </w:r>
          </w:p>
          <w:p w:rsidR="006570BA" w:rsidRPr="0067695C" w:rsidRDefault="006570BA" w:rsidP="006570BA">
            <w:pPr>
              <w:tabs>
                <w:tab w:val="left" w:pos="284"/>
              </w:tabs>
              <w:suppressAutoHyphens/>
              <w:spacing w:line="120" w:lineRule="auto"/>
              <w:contextualSpacing/>
              <w:jc w:val="both"/>
              <w:rPr>
                <w:rFonts w:ascii="Cambria" w:eastAsia="Calibri" w:hAnsi="Cambria" w:cs="Calibri Light"/>
              </w:rPr>
            </w:pPr>
          </w:p>
          <w:p w:rsidR="006570BA" w:rsidRPr="0067695C" w:rsidRDefault="006570BA" w:rsidP="006570BA">
            <w:pPr>
              <w:numPr>
                <w:ilvl w:val="0"/>
                <w:numId w:val="12"/>
              </w:numPr>
              <w:suppressAutoHyphens/>
              <w:spacing w:after="160" w:line="276" w:lineRule="auto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dysponuje co najmniej jednym samochodem, który winien posiadać co najmniej następujące parametry:</w:t>
            </w:r>
          </w:p>
          <w:p w:rsidR="006570BA" w:rsidRPr="0067695C" w:rsidRDefault="006570BA" w:rsidP="006570BA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wnętrze termoizolacyjne z uchwytami na zapakowane obiekty,</w:t>
            </w:r>
          </w:p>
          <w:p w:rsidR="006570BA" w:rsidRPr="0067695C" w:rsidRDefault="006570BA" w:rsidP="006570BA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urządzenie do regulacji temperatury wewnątrz,</w:t>
            </w:r>
          </w:p>
          <w:p w:rsidR="006570BA" w:rsidRPr="0067695C" w:rsidRDefault="006570BA" w:rsidP="006570BA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przestrzeń załadunkowa o min. długości 4,5 m i wysokości 2,4 m,</w:t>
            </w:r>
          </w:p>
          <w:p w:rsidR="006570BA" w:rsidRPr="0067695C" w:rsidRDefault="006570BA" w:rsidP="006570BA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fabryczne zawieszenie pneumatyczne na oś  tylną,</w:t>
            </w:r>
          </w:p>
          <w:p w:rsidR="006570BA" w:rsidRPr="0067695C" w:rsidRDefault="006570BA" w:rsidP="006570BA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winda</w:t>
            </w:r>
            <w:r>
              <w:rPr>
                <w:rFonts w:ascii="Cambria" w:eastAsia="Calibri" w:hAnsi="Cambria" w:cs="Calibri Light"/>
              </w:rPr>
              <w:t xml:space="preserve"> załadowcza o udźwigu do 1 tony;</w:t>
            </w:r>
          </w:p>
          <w:p w:rsidR="006570BA" w:rsidRPr="0067695C" w:rsidRDefault="006570BA" w:rsidP="006570BA">
            <w:pPr>
              <w:numPr>
                <w:ilvl w:val="0"/>
                <w:numId w:val="12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 xml:space="preserve">dysponuje co najmniej jednym samochodem, który posiada następujące parametry:   </w:t>
            </w:r>
          </w:p>
          <w:p w:rsidR="006570BA" w:rsidRPr="0067695C" w:rsidRDefault="006570BA" w:rsidP="006570BA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pojazd o masie dopuszczalnej do 3,5 tony,</w:t>
            </w:r>
          </w:p>
          <w:p w:rsidR="006570BA" w:rsidRPr="0067695C" w:rsidRDefault="006570BA" w:rsidP="006570BA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przestrzeń załadunkowa o min. długości 2,5 m i wys. 2m,</w:t>
            </w:r>
          </w:p>
          <w:p w:rsidR="006570BA" w:rsidRPr="0067695C" w:rsidRDefault="006570BA" w:rsidP="006570BA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wnętrze termoizolacyjne z uchwytami na zapakowane obiekty,</w:t>
            </w:r>
          </w:p>
          <w:p w:rsidR="006570BA" w:rsidRPr="0067695C" w:rsidRDefault="006570BA" w:rsidP="006570BA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urządzenie do regulacji temperatury wewnątrz przestrzeni załadunkowej,</w:t>
            </w:r>
          </w:p>
          <w:p w:rsidR="006570BA" w:rsidRPr="0067695C" w:rsidRDefault="006570BA" w:rsidP="006570BA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fabryczne zawie</w:t>
            </w:r>
            <w:r>
              <w:rPr>
                <w:rFonts w:ascii="Cambria" w:eastAsia="Calibri" w:hAnsi="Cambria" w:cs="Calibri Light"/>
              </w:rPr>
              <w:t>szenie pneumatyczne na oś tylną;</w:t>
            </w:r>
          </w:p>
          <w:p w:rsidR="006570BA" w:rsidRPr="0049512B" w:rsidRDefault="006570BA" w:rsidP="0049512B">
            <w:pPr>
              <w:numPr>
                <w:ilvl w:val="0"/>
                <w:numId w:val="12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posiada polisę ubezpieczeniową od pakowania, transportu i spedycji dzieł sztuki wystawioną przez firmę ubezpieczeniową w związku z prowadzeniem działalności gospodarczej na kwotę co najmniej 3 mln zł.</w:t>
            </w:r>
          </w:p>
        </w:tc>
      </w:tr>
      <w:tr w:rsidR="00BA282D" w:rsidTr="00FB1C30">
        <w:tc>
          <w:tcPr>
            <w:tcW w:w="1043" w:type="dxa"/>
          </w:tcPr>
          <w:p w:rsidR="00BA282D" w:rsidRDefault="00BA282D" w:rsidP="00BA282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BA282D" w:rsidRPr="0067695C" w:rsidRDefault="00BA282D" w:rsidP="00BA282D">
            <w:pPr>
              <w:suppressAutoHyphens/>
              <w:autoSpaceDE w:val="0"/>
              <w:spacing w:after="18" w:line="276" w:lineRule="auto"/>
              <w:jc w:val="both"/>
              <w:rPr>
                <w:rFonts w:ascii="Cambria" w:eastAsia="Times New Roman" w:hAnsi="Cambria" w:cs="Calibri Light"/>
                <w:lang w:eastAsia="ar-SA"/>
              </w:rPr>
            </w:pPr>
            <w:r w:rsidRPr="0067695C">
              <w:rPr>
                <w:rFonts w:ascii="Cambria" w:eastAsia="Times New Roman" w:hAnsi="Cambria" w:cs="Calibri Light"/>
                <w:lang w:eastAsia="ar-SA"/>
              </w:rPr>
              <w:t>Zamawiający określa w niniejszym postępowaniu warunki udziału w zakresie zdolności zawodowej, technicznej i ekonomicznej  – Zamawiający uzna je za spełnione, jeżeli Wykonawca wykaże, iż:</w:t>
            </w:r>
          </w:p>
          <w:p w:rsidR="00BA282D" w:rsidRPr="0067695C" w:rsidRDefault="00BA282D" w:rsidP="00BA282D">
            <w:pPr>
              <w:suppressAutoHyphens/>
              <w:autoSpaceDE w:val="0"/>
              <w:spacing w:line="120" w:lineRule="auto"/>
              <w:jc w:val="both"/>
              <w:rPr>
                <w:rFonts w:ascii="Cambria" w:eastAsia="Times New Roman" w:hAnsi="Cambria" w:cs="Calibri Light"/>
                <w:lang w:eastAsia="ar-SA"/>
              </w:rPr>
            </w:pPr>
          </w:p>
          <w:p w:rsidR="00BA282D" w:rsidRPr="0049512B" w:rsidRDefault="0049512B" w:rsidP="0049512B">
            <w:pPr>
              <w:numPr>
                <w:ilvl w:val="0"/>
                <w:numId w:val="32"/>
              </w:numPr>
              <w:suppressAutoHyphens/>
              <w:spacing w:after="160" w:line="276" w:lineRule="auto"/>
              <w:jc w:val="both"/>
              <w:rPr>
                <w:rFonts w:ascii="Cambria" w:eastAsia="Calibri" w:hAnsi="Cambria" w:cs="Calibri Light"/>
                <w:b/>
              </w:rPr>
            </w:pPr>
            <w:r w:rsidRPr="0049512B">
              <w:rPr>
                <w:rFonts w:ascii="Cambria" w:eastAsia="Calibri" w:hAnsi="Cambria" w:cs="Calibri Light"/>
                <w:b/>
              </w:rPr>
              <w:t>w okresie 5 lat przed upływem terminu składania ofert wykonał co najmniej 2 usługi pakowania i transportu obiektów zabytkowych na wystawy w muzeach, przy czym każda usługa obejmowała co najmniej 50 obiektów ze zbiorów krajowych i zagranicznych, w tym m.in</w:t>
            </w:r>
            <w:r>
              <w:rPr>
                <w:rFonts w:ascii="Cambria" w:eastAsia="Calibri" w:hAnsi="Cambria" w:cs="Calibri Light"/>
                <w:b/>
              </w:rPr>
              <w:t>. obiekty z kategorii malarstwa lub</w:t>
            </w:r>
            <w:r w:rsidRPr="0049512B">
              <w:rPr>
                <w:rFonts w:ascii="Cambria" w:eastAsia="Calibri" w:hAnsi="Cambria" w:cs="Calibri Light"/>
                <w:b/>
              </w:rPr>
              <w:t xml:space="preserve"> rzemiosła artystycznego </w:t>
            </w:r>
            <w:r>
              <w:rPr>
                <w:rFonts w:ascii="Cambria" w:eastAsia="Calibri" w:hAnsi="Cambria" w:cs="Calibri Light"/>
                <w:b/>
              </w:rPr>
              <w:t>lub</w:t>
            </w:r>
            <w:r w:rsidRPr="0049512B">
              <w:rPr>
                <w:rFonts w:ascii="Cambria" w:eastAsia="Calibri" w:hAnsi="Cambria" w:cs="Calibri Light"/>
                <w:b/>
              </w:rPr>
              <w:t xml:space="preserve"> tkanin</w:t>
            </w:r>
            <w:r>
              <w:rPr>
                <w:rFonts w:ascii="Cambria" w:eastAsia="Calibri" w:hAnsi="Cambria" w:cs="Calibri Light"/>
                <w:b/>
              </w:rPr>
              <w:t>;</w:t>
            </w:r>
          </w:p>
          <w:p w:rsidR="00BA282D" w:rsidRPr="0067695C" w:rsidRDefault="00BA282D" w:rsidP="00BA282D">
            <w:pPr>
              <w:numPr>
                <w:ilvl w:val="0"/>
                <w:numId w:val="32"/>
              </w:numPr>
              <w:suppressAutoHyphens/>
              <w:spacing w:after="160" w:line="276" w:lineRule="auto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dysponuje 8 pracownikami (etaty), w tym 2 pracownikami z doświadczeniem co najmniej 5-letnim w:</w:t>
            </w:r>
          </w:p>
          <w:p w:rsidR="00BA282D" w:rsidRPr="0067695C" w:rsidRDefault="00BA282D" w:rsidP="00BA282D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contextualSpacing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przygotowaniu specjalistycznych skrzyń oraz materiałów do pakowania zabytkowych dzieł sztuki do transportu,</w:t>
            </w:r>
          </w:p>
          <w:p w:rsidR="00BA282D" w:rsidRPr="0067695C" w:rsidRDefault="00BA282D" w:rsidP="00BA282D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contextualSpacing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pakowaniu zabytkowych dzieł sztuki do transportu,</w:t>
            </w:r>
          </w:p>
          <w:p w:rsidR="00BA282D" w:rsidRPr="0067695C" w:rsidRDefault="00BA282D" w:rsidP="00BA282D">
            <w:pPr>
              <w:numPr>
                <w:ilvl w:val="0"/>
                <w:numId w:val="11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contextualSpacing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transporcie zabytkowych dzieł sztuki;</w:t>
            </w:r>
            <w:r w:rsidRPr="0067695C">
              <w:rPr>
                <w:rFonts w:ascii="Cambria" w:eastAsia="Times New Roman" w:hAnsi="Cambria" w:cs="Calibri Light"/>
                <w:strike/>
                <w:lang w:eastAsia="ar-SA"/>
              </w:rPr>
              <w:t xml:space="preserve"> </w:t>
            </w:r>
          </w:p>
          <w:p w:rsidR="00BA282D" w:rsidRPr="0067695C" w:rsidRDefault="00BA282D" w:rsidP="00BA282D">
            <w:pPr>
              <w:tabs>
                <w:tab w:val="left" w:pos="284"/>
              </w:tabs>
              <w:suppressAutoHyphens/>
              <w:spacing w:line="120" w:lineRule="auto"/>
              <w:contextualSpacing/>
              <w:jc w:val="both"/>
              <w:rPr>
                <w:rFonts w:ascii="Cambria" w:eastAsia="Calibri" w:hAnsi="Cambria" w:cs="Calibri Light"/>
              </w:rPr>
            </w:pPr>
          </w:p>
          <w:p w:rsidR="00BA282D" w:rsidRPr="0067695C" w:rsidRDefault="00BA282D" w:rsidP="00BA282D">
            <w:pPr>
              <w:numPr>
                <w:ilvl w:val="0"/>
                <w:numId w:val="32"/>
              </w:numPr>
              <w:suppressAutoHyphens/>
              <w:spacing w:after="160" w:line="276" w:lineRule="auto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dysponuje co najmniej jednym samochodem, który winien posiadać co najmniej następujące parametry:</w:t>
            </w:r>
          </w:p>
          <w:p w:rsidR="00BA282D" w:rsidRPr="0067695C" w:rsidRDefault="00BA282D" w:rsidP="00BA282D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wnętrze termoizolacyjne z uchwytami na zapakowane obiekty,</w:t>
            </w:r>
          </w:p>
          <w:p w:rsidR="00BA282D" w:rsidRPr="0067695C" w:rsidRDefault="00BA282D" w:rsidP="00BA282D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urządzenie do regulacji temperatury wewnątrz,</w:t>
            </w:r>
          </w:p>
          <w:p w:rsidR="00BA282D" w:rsidRPr="0067695C" w:rsidRDefault="00BA282D" w:rsidP="00BA282D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przestrzeń załadunkowa o min. długości 4,5 m i wysokości 2,4 m,</w:t>
            </w:r>
          </w:p>
          <w:p w:rsidR="00BA282D" w:rsidRPr="0067695C" w:rsidRDefault="00BA282D" w:rsidP="00BA282D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fabryczne zawieszenie pneumatyczne na oś  tylną,</w:t>
            </w:r>
          </w:p>
          <w:p w:rsidR="00BA282D" w:rsidRPr="0067695C" w:rsidRDefault="00BA282D" w:rsidP="00BA282D">
            <w:pPr>
              <w:numPr>
                <w:ilvl w:val="0"/>
                <w:numId w:val="9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winda</w:t>
            </w:r>
            <w:r>
              <w:rPr>
                <w:rFonts w:ascii="Cambria" w:eastAsia="Calibri" w:hAnsi="Cambria" w:cs="Calibri Light"/>
              </w:rPr>
              <w:t xml:space="preserve"> załadowcza o udźwigu do 1 tony;</w:t>
            </w:r>
          </w:p>
          <w:p w:rsidR="00BA282D" w:rsidRPr="0067695C" w:rsidRDefault="00BA282D" w:rsidP="00BA282D">
            <w:pPr>
              <w:numPr>
                <w:ilvl w:val="0"/>
                <w:numId w:val="32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 xml:space="preserve">dysponuje co najmniej jednym samochodem, który posiada następujące parametry:   </w:t>
            </w:r>
          </w:p>
          <w:p w:rsidR="00BA282D" w:rsidRPr="0067695C" w:rsidRDefault="00BA282D" w:rsidP="00BA282D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pojazd o masie dopuszczalnej do 3,5 tony,</w:t>
            </w:r>
          </w:p>
          <w:p w:rsidR="00BA282D" w:rsidRPr="0067695C" w:rsidRDefault="00BA282D" w:rsidP="00BA282D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przestrzeń załadunkowa o min. długości 2,5 m i wys. 2m,</w:t>
            </w:r>
          </w:p>
          <w:p w:rsidR="00BA282D" w:rsidRPr="0067695C" w:rsidRDefault="00BA282D" w:rsidP="00BA282D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wnętrze termoizolacyjne z uchwytami na zapakowane obiekty,</w:t>
            </w:r>
          </w:p>
          <w:p w:rsidR="00BA282D" w:rsidRPr="0067695C" w:rsidRDefault="00BA282D" w:rsidP="00BA282D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urządzenie do regulacji temperatury wewnątrz przestrzeni załadunkowej,</w:t>
            </w:r>
          </w:p>
          <w:p w:rsidR="00BA282D" w:rsidRPr="0067695C" w:rsidRDefault="00BA282D" w:rsidP="00BA282D">
            <w:pPr>
              <w:numPr>
                <w:ilvl w:val="0"/>
                <w:numId w:val="10"/>
              </w:numPr>
              <w:tabs>
                <w:tab w:val="left" w:pos="284"/>
                <w:tab w:val="left" w:pos="1133"/>
              </w:tabs>
              <w:suppressAutoHyphens/>
              <w:spacing w:after="160" w:line="276" w:lineRule="auto"/>
              <w:ind w:left="0" w:right="68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fabryczne zawie</w:t>
            </w:r>
            <w:r>
              <w:rPr>
                <w:rFonts w:ascii="Cambria" w:eastAsia="Calibri" w:hAnsi="Cambria" w:cs="Calibri Light"/>
              </w:rPr>
              <w:t>szenie pneumatyczne na oś tylną;</w:t>
            </w:r>
          </w:p>
          <w:p w:rsidR="00BA282D" w:rsidRPr="0049512B" w:rsidRDefault="00BA282D" w:rsidP="0049512B">
            <w:pPr>
              <w:numPr>
                <w:ilvl w:val="0"/>
                <w:numId w:val="32"/>
              </w:numPr>
              <w:tabs>
                <w:tab w:val="left" w:pos="284"/>
              </w:tabs>
              <w:suppressAutoHyphens/>
              <w:spacing w:after="160" w:line="276" w:lineRule="auto"/>
              <w:ind w:left="0" w:firstLine="0"/>
              <w:jc w:val="both"/>
              <w:rPr>
                <w:rFonts w:ascii="Cambria" w:eastAsia="Calibri" w:hAnsi="Cambria" w:cs="Calibri Light"/>
              </w:rPr>
            </w:pPr>
            <w:r w:rsidRPr="0067695C">
              <w:rPr>
                <w:rFonts w:ascii="Cambria" w:eastAsia="Calibri" w:hAnsi="Cambria" w:cs="Calibri Light"/>
              </w:rPr>
              <w:t>posiada polisę ubezpieczeniową od pakowania, transportu i spedycji dzieł sztuki wystawioną przez firmę ubezpieczeniową w związku z prowadzeniem działalności gospodarczej na kwotę co najmniej 3 mln zł.</w:t>
            </w:r>
          </w:p>
        </w:tc>
      </w:tr>
      <w:tr w:rsidR="00BA282D" w:rsidTr="00272711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BA282D" w:rsidRDefault="00BA282D" w:rsidP="00BA28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11DB">
              <w:rPr>
                <w:rFonts w:ascii="Times New Roman" w:eastAsia="Calibri" w:hAnsi="Times New Roman" w:cs="Times New Roman"/>
                <w:sz w:val="24"/>
                <w:szCs w:val="24"/>
              </w:rPr>
              <w:t>Rozdział II, pkt 5</w:t>
            </w:r>
          </w:p>
        </w:tc>
      </w:tr>
      <w:tr w:rsidR="00BA282D" w:rsidTr="00272711">
        <w:tc>
          <w:tcPr>
            <w:tcW w:w="1043" w:type="dxa"/>
          </w:tcPr>
          <w:p w:rsidR="00BA282D" w:rsidRDefault="00BA282D" w:rsidP="00BA282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BA282D" w:rsidRPr="005641BC" w:rsidRDefault="00BA282D" w:rsidP="00BA282D">
            <w:pPr>
              <w:shd w:val="clear" w:color="auto" w:fill="FFFFFF"/>
              <w:tabs>
                <w:tab w:val="left" w:pos="284"/>
                <w:tab w:val="left" w:pos="426"/>
              </w:tabs>
              <w:spacing w:after="200" w:line="276" w:lineRule="auto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t xml:space="preserve">Wykonawca, którego oferta zostanie najwyżej oceniona, będzie wezwany przez Zamawiającego do złożenia w wyznaczonym, nie krótszym niż 5 dni, terminie następujących dokumentów, aktualnych na dzień ich złożenia: </w:t>
            </w:r>
          </w:p>
          <w:p w:rsidR="00BA282D" w:rsidRPr="005641BC" w:rsidRDefault="00BA282D" w:rsidP="00BA282D">
            <w:pPr>
              <w:shd w:val="clear" w:color="auto" w:fill="FFFFFF"/>
              <w:tabs>
                <w:tab w:val="left" w:pos="284"/>
                <w:tab w:val="left" w:pos="426"/>
              </w:tabs>
              <w:spacing w:line="120" w:lineRule="auto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5641BC" w:rsidRDefault="00BA282D" w:rsidP="0049512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068"/>
                <w:tab w:val="num" w:pos="0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bCs/>
                <w:lang w:eastAsia="pl-PL"/>
              </w:rPr>
              <w:lastRenderedPageBreak/>
              <w:t>wykaz osób</w:t>
            </w:r>
            <w:r w:rsidRPr="005641BC">
              <w:rPr>
                <w:rFonts w:ascii="Cambria" w:eastAsia="Times New Roman" w:hAnsi="Cambria" w:cs="Times New Roman"/>
                <w:lang w:eastAsia="pl-PL"/>
              </w:rPr>
              <w:t>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 (wzór – zał. nr 4 do SWZ);</w:t>
            </w:r>
          </w:p>
          <w:p w:rsidR="00BA282D" w:rsidRPr="005641BC" w:rsidRDefault="00BA282D" w:rsidP="0049512B">
            <w:pPr>
              <w:shd w:val="clear" w:color="auto" w:fill="FFFFFF"/>
              <w:tabs>
                <w:tab w:val="left" w:pos="284"/>
                <w:tab w:val="left" w:pos="567"/>
              </w:tabs>
              <w:spacing w:line="120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5641BC" w:rsidRDefault="00BA282D" w:rsidP="0049512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068"/>
                <w:tab w:val="num" w:pos="0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t>wykaz narzędzi, wyposażenia zakładu lub urządzeń technicznych dostępnych Wykonawcy w celu wykonania zamówienia publicznego wraz z informacją o podstawie do dysponowania tymi zasobami (wzór – zał. nr 5 do SWZ);</w:t>
            </w:r>
          </w:p>
          <w:p w:rsidR="00BA282D" w:rsidRPr="005641BC" w:rsidRDefault="00BA282D" w:rsidP="0049512B">
            <w:pPr>
              <w:shd w:val="clear" w:color="auto" w:fill="FFFFFF"/>
              <w:tabs>
                <w:tab w:val="left" w:pos="284"/>
                <w:tab w:val="left" w:pos="567"/>
              </w:tabs>
              <w:spacing w:line="120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5641BC" w:rsidRDefault="00BA282D" w:rsidP="0049512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068"/>
                <w:tab w:val="num" w:pos="0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t>zobowiązanie innego podmiotu do oddania do dyspozycji Wykonawcy niezbędnych zasobów na potrzeby realizacji zamówienia – jeżeli Wykonawca w celu potwierdzenia spełniania warunków udziału w postępowaniu polega na zdolnościach technicznych lub zawodowych lub sytuacji finansowej lub ekonomicznej innego podmiotu na zasadach określonych w art. 118 ustawy PZP (wzór – zał. nr 6 do SWZ);</w:t>
            </w:r>
          </w:p>
          <w:p w:rsidR="00BA282D" w:rsidRPr="005641BC" w:rsidRDefault="00BA282D" w:rsidP="0049512B">
            <w:pPr>
              <w:shd w:val="clear" w:color="auto" w:fill="FFFFFF"/>
              <w:tabs>
                <w:tab w:val="left" w:pos="284"/>
                <w:tab w:val="left" w:pos="567"/>
              </w:tabs>
              <w:spacing w:line="120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49512B" w:rsidRDefault="00BA282D" w:rsidP="0049512B">
            <w:pPr>
              <w:numPr>
                <w:ilvl w:val="0"/>
                <w:numId w:val="18"/>
              </w:numPr>
              <w:shd w:val="clear" w:color="auto" w:fill="FFFFFF"/>
              <w:tabs>
                <w:tab w:val="clear" w:pos="1068"/>
                <w:tab w:val="num" w:pos="0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t>aktualny dokument potwierdzający, że Wykonawca jest ubezpieczony od odpowiedzialności cywilnej</w:t>
            </w:r>
            <w:r w:rsidRPr="005641BC">
              <w:rPr>
                <w:rFonts w:ascii="Cambria" w:eastAsia="Times New Roman" w:hAnsi="Cambria" w:cs="Times New Roman"/>
                <w:bCs/>
                <w:lang w:eastAsia="pl-PL"/>
              </w:rPr>
              <w:t xml:space="preserve"> </w:t>
            </w:r>
            <w:r w:rsidRPr="005641BC">
              <w:rPr>
                <w:rFonts w:ascii="Cambria" w:eastAsia="Times New Roman" w:hAnsi="Cambria" w:cs="Times New Roman"/>
                <w:lang w:eastAsia="pl-PL"/>
              </w:rPr>
              <w:t>w zakresie prowadzonej działalności związanej z przedmiotem zamówienia na sumę gwarancyjną co najmniej 3.000.000,00 złotych.</w:t>
            </w:r>
          </w:p>
        </w:tc>
      </w:tr>
      <w:tr w:rsidR="00BA282D" w:rsidTr="00272711">
        <w:tc>
          <w:tcPr>
            <w:tcW w:w="1043" w:type="dxa"/>
          </w:tcPr>
          <w:p w:rsidR="00BA282D" w:rsidRDefault="00BA282D" w:rsidP="00BA282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BA282D" w:rsidRPr="005641BC" w:rsidRDefault="00BA282D" w:rsidP="00BA282D">
            <w:pPr>
              <w:shd w:val="clear" w:color="auto" w:fill="FFFFFF"/>
              <w:tabs>
                <w:tab w:val="left" w:pos="284"/>
                <w:tab w:val="left" w:pos="426"/>
              </w:tabs>
              <w:spacing w:after="200" w:line="276" w:lineRule="auto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t xml:space="preserve">Wykonawca, którego oferta zostanie najwyżej oceniona, będzie wezwany przez Zamawiającego do złożenia w wyznaczonym, nie krótszym niż 5 dni, terminie następujących dokumentów, aktualnych na dzień ich złożenia: </w:t>
            </w:r>
          </w:p>
          <w:p w:rsidR="00BA282D" w:rsidRPr="005641BC" w:rsidRDefault="00BA282D" w:rsidP="00BA282D">
            <w:pPr>
              <w:shd w:val="clear" w:color="auto" w:fill="FFFFFF"/>
              <w:tabs>
                <w:tab w:val="left" w:pos="284"/>
                <w:tab w:val="left" w:pos="426"/>
              </w:tabs>
              <w:spacing w:line="120" w:lineRule="auto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1A4FE0" w:rsidRDefault="00BA282D" w:rsidP="0049512B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68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1A4FE0">
              <w:rPr>
                <w:rFonts w:ascii="Cambria" w:eastAsia="Times New Roman" w:hAnsi="Cambria" w:cs="Times New Roman"/>
                <w:b/>
                <w:lang w:eastAsia="pl-PL"/>
              </w:rPr>
              <w:t>wykaz usług wykonanych w okresie ostatnich 5 lat, a jeżeli okres prowadzenia działalności jest krótszy - w tym okresie, wraz z podaniem ich przedmiotu, dat wykonania i podmiotów, na rzecz których zostały wykonane,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 (wzór – zał. nr 9 do SWZ);</w:t>
            </w:r>
          </w:p>
          <w:p w:rsidR="00BA282D" w:rsidRPr="005641BC" w:rsidRDefault="00BA282D" w:rsidP="0049512B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68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bCs/>
                <w:lang w:eastAsia="pl-PL"/>
              </w:rPr>
              <w:t>wykaz osób</w:t>
            </w:r>
            <w:r w:rsidRPr="005641BC">
              <w:rPr>
                <w:rFonts w:ascii="Cambria" w:eastAsia="Times New Roman" w:hAnsi="Cambria" w:cs="Times New Roman"/>
                <w:lang w:eastAsia="pl-PL"/>
              </w:rPr>
              <w:t>, które będą uczestniczyć w wykonywaniu zamówienia, wraz z informacjami na temat ich kwalifikacji zawodowych, doświadczenia i wykształcenia niezbędnych do wykonania zamówienia, a także zakresu wykonywanych przez nie czynności, oraz informacją o podstawie do dysponowania tymi osobami (wzór – zał. nr 4 do SWZ);</w:t>
            </w:r>
          </w:p>
          <w:p w:rsidR="00BA282D" w:rsidRPr="005641BC" w:rsidRDefault="00BA282D" w:rsidP="0049512B">
            <w:pPr>
              <w:shd w:val="clear" w:color="auto" w:fill="FFFFFF"/>
              <w:tabs>
                <w:tab w:val="left" w:pos="284"/>
                <w:tab w:val="left" w:pos="567"/>
              </w:tabs>
              <w:spacing w:line="120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5641BC" w:rsidRDefault="00BA282D" w:rsidP="0049512B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68"/>
                <w:tab w:val="num" w:pos="0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t>wykaz narzędzi, wyposażenia zakładu lub urządzeń technicznych dostępnych Wykonawcy w celu wykonania zamówienia publicznego wraz z informacją o podstawie do dysponowania tymi zasobami (wzór – zał. nr 5 do SWZ);</w:t>
            </w:r>
          </w:p>
          <w:p w:rsidR="00BA282D" w:rsidRPr="005641BC" w:rsidRDefault="00BA282D" w:rsidP="0049512B">
            <w:pPr>
              <w:shd w:val="clear" w:color="auto" w:fill="FFFFFF"/>
              <w:tabs>
                <w:tab w:val="left" w:pos="284"/>
                <w:tab w:val="left" w:pos="567"/>
              </w:tabs>
              <w:spacing w:line="120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5641BC" w:rsidRDefault="00BA282D" w:rsidP="0049512B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68"/>
                <w:tab w:val="num" w:pos="0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t>zobowiązanie innego podmiotu do oddania do dyspozycji Wykonawcy niezbędnych zasobów na potrzeby realizacji zamówienia – jeżeli Wykonawca w celu potwierdzenia spełniania warunków udziału w postępowaniu polega na zdolnościach technicznych lub zawodowych lub sytuacji finansowej lub ekonomicznej innego podmiotu na zasadach określonych w art. 118 ustawy PZP (wzór – zał. nr 6 do SWZ);</w:t>
            </w:r>
          </w:p>
          <w:p w:rsidR="00BA282D" w:rsidRPr="005641BC" w:rsidRDefault="00BA282D" w:rsidP="0049512B">
            <w:pPr>
              <w:shd w:val="clear" w:color="auto" w:fill="FFFFFF"/>
              <w:tabs>
                <w:tab w:val="left" w:pos="284"/>
                <w:tab w:val="left" w:pos="567"/>
              </w:tabs>
              <w:spacing w:line="120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</w:p>
          <w:p w:rsidR="00BA282D" w:rsidRPr="0049512B" w:rsidRDefault="00BA282D" w:rsidP="0049512B">
            <w:pPr>
              <w:numPr>
                <w:ilvl w:val="0"/>
                <w:numId w:val="20"/>
              </w:numPr>
              <w:shd w:val="clear" w:color="auto" w:fill="FFFFFF"/>
              <w:tabs>
                <w:tab w:val="clear" w:pos="1068"/>
                <w:tab w:val="num" w:pos="0"/>
                <w:tab w:val="left" w:pos="284"/>
                <w:tab w:val="left" w:pos="567"/>
              </w:tabs>
              <w:spacing w:after="160" w:line="276" w:lineRule="auto"/>
              <w:ind w:left="400" w:hanging="284"/>
              <w:contextualSpacing/>
              <w:jc w:val="both"/>
              <w:rPr>
                <w:rFonts w:ascii="Cambria" w:eastAsia="Times New Roman" w:hAnsi="Cambria" w:cs="Times New Roman"/>
                <w:lang w:eastAsia="pl-PL"/>
              </w:rPr>
            </w:pPr>
            <w:r w:rsidRPr="005641BC">
              <w:rPr>
                <w:rFonts w:ascii="Cambria" w:eastAsia="Times New Roman" w:hAnsi="Cambria" w:cs="Times New Roman"/>
                <w:lang w:eastAsia="pl-PL"/>
              </w:rPr>
              <w:lastRenderedPageBreak/>
              <w:t>aktualny dokument potwierdzający, że Wykonawca jest ubezpieczony od odpowiedzialności cywilnej</w:t>
            </w:r>
            <w:r w:rsidRPr="005641BC">
              <w:rPr>
                <w:rFonts w:ascii="Cambria" w:eastAsia="Times New Roman" w:hAnsi="Cambria" w:cs="Times New Roman"/>
                <w:bCs/>
                <w:lang w:eastAsia="pl-PL"/>
              </w:rPr>
              <w:t xml:space="preserve"> </w:t>
            </w:r>
            <w:r w:rsidRPr="005641BC">
              <w:rPr>
                <w:rFonts w:ascii="Cambria" w:eastAsia="Times New Roman" w:hAnsi="Cambria" w:cs="Times New Roman"/>
                <w:lang w:eastAsia="pl-PL"/>
              </w:rPr>
              <w:t>w zakresie prowadzonej działalności związanej z przedmiotem zamówienia na sumę gwarancyjną co najmniej 3.000.000,00 złotych.</w:t>
            </w:r>
          </w:p>
        </w:tc>
      </w:tr>
      <w:tr w:rsidR="00BA282D" w:rsidTr="004049B7">
        <w:trPr>
          <w:trHeight w:val="567"/>
        </w:trPr>
        <w:tc>
          <w:tcPr>
            <w:tcW w:w="9062" w:type="dxa"/>
            <w:gridSpan w:val="2"/>
            <w:shd w:val="clear" w:color="auto" w:fill="F2F2F2" w:themeFill="background1" w:themeFillShade="F2"/>
            <w:vAlign w:val="center"/>
          </w:tcPr>
          <w:p w:rsidR="00BA282D" w:rsidRDefault="00BA282D" w:rsidP="00BA282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Projekt umowy, § 2 ust. 1 lit b)</w:t>
            </w:r>
          </w:p>
        </w:tc>
      </w:tr>
      <w:tr w:rsidR="00BA282D" w:rsidRPr="00BD769F" w:rsidTr="00682F35">
        <w:tc>
          <w:tcPr>
            <w:tcW w:w="1043" w:type="dxa"/>
          </w:tcPr>
          <w:p w:rsidR="00BA282D" w:rsidRDefault="00BA282D" w:rsidP="00BA282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rzed zmianą:</w:t>
            </w:r>
          </w:p>
        </w:tc>
        <w:tc>
          <w:tcPr>
            <w:tcW w:w="8019" w:type="dxa"/>
          </w:tcPr>
          <w:p w:rsidR="00BA282D" w:rsidRPr="0049512B" w:rsidRDefault="00BA282D" w:rsidP="00BA282D">
            <w:pPr>
              <w:pStyle w:val="Akapitzlist"/>
              <w:numPr>
                <w:ilvl w:val="0"/>
                <w:numId w:val="30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TimesNewRomanPSMT" w:hAnsi="Cambria" w:cs="TimesNewRomanPSMT"/>
              </w:rPr>
            </w:pPr>
            <w:r w:rsidRPr="00872497">
              <w:rPr>
                <w:rFonts w:ascii="Cambria" w:eastAsia="TimesNewRomanPSMT" w:hAnsi="Cambria" w:cs="TimesNewRomanPSMT"/>
              </w:rPr>
              <w:t xml:space="preserve">w przypadku braku akceptacji Wykonawcy ze strony któregokolwiek z następujących podmiotów użyczających Obiekty na Wystawę, tj.: </w:t>
            </w:r>
            <w:r w:rsidRPr="00872497">
              <w:rPr>
                <w:rFonts w:ascii="Cambria" w:hAnsi="Cambria"/>
                <w:bCs/>
                <w:iCs/>
              </w:rPr>
              <w:t>Muzeów Watykańskich</w:t>
            </w:r>
            <w:r w:rsidRPr="00872497">
              <w:rPr>
                <w:rFonts w:ascii="Cambria" w:eastAsia="TimesNewRomanPSMT" w:hAnsi="Cambria" w:cs="TimesNewRomanPSMT"/>
              </w:rPr>
              <w:t xml:space="preserve"> </w:t>
            </w:r>
            <w:r w:rsidRPr="00872497">
              <w:rPr>
                <w:rFonts w:ascii="Cambria" w:hAnsi="Cambria"/>
                <w:bCs/>
                <w:iCs/>
              </w:rPr>
              <w:t>lub</w:t>
            </w:r>
            <w:r w:rsidRPr="00872497">
              <w:rPr>
                <w:rFonts w:ascii="Cambria" w:eastAsia="TimesNewRomanPSMT" w:hAnsi="Cambria" w:cs="TimesNewRomanPSMT"/>
              </w:rPr>
              <w:t xml:space="preserve"> </w:t>
            </w:r>
            <w:r w:rsidRPr="00872497">
              <w:rPr>
                <w:rFonts w:ascii="Cambria" w:hAnsi="Cambria"/>
                <w:bCs/>
                <w:iCs/>
              </w:rPr>
              <w:t>Papieskiej Rady ds. Kultury</w:t>
            </w:r>
            <w:r w:rsidRPr="00872497">
              <w:rPr>
                <w:rFonts w:ascii="Cambria" w:eastAsia="TimesNewRomanPSMT" w:hAnsi="Cambria" w:cs="TimesNewRomanPSMT"/>
              </w:rPr>
              <w:t xml:space="preserve"> </w:t>
            </w:r>
            <w:r w:rsidRPr="00872497">
              <w:rPr>
                <w:rFonts w:ascii="Cambria" w:hAnsi="Cambria"/>
                <w:b/>
                <w:bCs/>
                <w:iCs/>
              </w:rPr>
              <w:t>lub</w:t>
            </w:r>
            <w:r w:rsidRPr="00872497">
              <w:rPr>
                <w:rFonts w:ascii="Cambria" w:eastAsia="TimesNewRomanPSMT" w:hAnsi="Cambria" w:cs="TimesNewRomanPSMT"/>
                <w:b/>
              </w:rPr>
              <w:t xml:space="preserve"> </w:t>
            </w:r>
            <w:r w:rsidRPr="00872497">
              <w:rPr>
                <w:rFonts w:ascii="Cambria" w:hAnsi="Cambria"/>
                <w:b/>
                <w:bCs/>
                <w:iCs/>
              </w:rPr>
              <w:t>Zamku Królewskiego na Wawelu – Państwowych Zbiorów Sztuki</w:t>
            </w:r>
            <w:r w:rsidRPr="00872497">
              <w:rPr>
                <w:rFonts w:ascii="Cambria" w:hAnsi="Cambria"/>
                <w:bCs/>
                <w:iCs/>
              </w:rPr>
              <w:t xml:space="preserve"> – wówczas Wykonawca zobowiązuje się zrealizować transport Obiektów, o których mowa odpowiednio w pozycjach Listy o numerach: 51 – 57, 75 – 76</w:t>
            </w:r>
            <w:r w:rsidRPr="00872497">
              <w:rPr>
                <w:rFonts w:ascii="Cambria" w:hAnsi="Cambria"/>
                <w:b/>
                <w:bCs/>
                <w:iCs/>
              </w:rPr>
              <w:t>, 78 – 81</w:t>
            </w:r>
            <w:r w:rsidRPr="00872497">
              <w:rPr>
                <w:rFonts w:ascii="Cambria" w:hAnsi="Cambria"/>
                <w:bCs/>
                <w:iCs/>
              </w:rPr>
              <w:t xml:space="preserve"> na własny koszt i ryzyko za pośrednictwem firm transportowych, wskazanych przez w/w instytucje. </w:t>
            </w:r>
          </w:p>
        </w:tc>
      </w:tr>
      <w:tr w:rsidR="00BA282D" w:rsidRPr="00BD769F" w:rsidTr="00682F35">
        <w:tc>
          <w:tcPr>
            <w:tcW w:w="1043" w:type="dxa"/>
          </w:tcPr>
          <w:p w:rsidR="00BA282D" w:rsidRDefault="00BA282D" w:rsidP="00BA282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7337E7">
              <w:rPr>
                <w:rFonts w:ascii="Times New Roman" w:eastAsia="Calibri" w:hAnsi="Times New Roman" w:cs="Times New Roman"/>
                <w:sz w:val="24"/>
                <w:szCs w:val="24"/>
              </w:rPr>
              <w:t>o zmianie:</w:t>
            </w:r>
          </w:p>
        </w:tc>
        <w:tc>
          <w:tcPr>
            <w:tcW w:w="8019" w:type="dxa"/>
          </w:tcPr>
          <w:p w:rsidR="00BA282D" w:rsidRPr="0049512B" w:rsidRDefault="00BA282D" w:rsidP="00BA282D">
            <w:pPr>
              <w:pStyle w:val="Akapitzlist"/>
              <w:numPr>
                <w:ilvl w:val="0"/>
                <w:numId w:val="3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TimesNewRomanPSMT" w:hAnsi="Cambria" w:cs="TimesNewRomanPSMT"/>
              </w:rPr>
            </w:pPr>
            <w:r w:rsidRPr="00872497">
              <w:rPr>
                <w:rFonts w:ascii="Cambria" w:eastAsia="TimesNewRomanPSMT" w:hAnsi="Cambria" w:cs="TimesNewRomanPSMT"/>
              </w:rPr>
              <w:t xml:space="preserve">w przypadku braku akceptacji Wykonawcy ze strony któregokolwiek z następujących podmiotów użyczających Obiekty na Wystawę, tj.: </w:t>
            </w:r>
            <w:r w:rsidRPr="00872497">
              <w:rPr>
                <w:rFonts w:ascii="Cambria" w:hAnsi="Cambria"/>
                <w:bCs/>
                <w:iCs/>
              </w:rPr>
              <w:t>Muzeów Watykańskich</w:t>
            </w:r>
            <w:r w:rsidRPr="00872497">
              <w:rPr>
                <w:rFonts w:ascii="Cambria" w:eastAsia="TimesNewRomanPSMT" w:hAnsi="Cambria" w:cs="TimesNewRomanPSMT"/>
              </w:rPr>
              <w:t xml:space="preserve"> </w:t>
            </w:r>
            <w:r w:rsidRPr="00872497">
              <w:rPr>
                <w:rFonts w:ascii="Cambria" w:hAnsi="Cambria"/>
                <w:bCs/>
                <w:iCs/>
              </w:rPr>
              <w:t>lub</w:t>
            </w:r>
            <w:r w:rsidRPr="00872497">
              <w:rPr>
                <w:rFonts w:ascii="Cambria" w:eastAsia="TimesNewRomanPSMT" w:hAnsi="Cambria" w:cs="TimesNewRomanPSMT"/>
              </w:rPr>
              <w:t xml:space="preserve"> </w:t>
            </w:r>
            <w:r w:rsidRPr="00872497">
              <w:rPr>
                <w:rFonts w:ascii="Cambria" w:hAnsi="Cambria"/>
                <w:bCs/>
                <w:iCs/>
              </w:rPr>
              <w:t>Papieskiej Rady ds. Kultury</w:t>
            </w:r>
            <w:r w:rsidRPr="00872497">
              <w:rPr>
                <w:rFonts w:ascii="Cambria" w:eastAsia="TimesNewRomanPSMT" w:hAnsi="Cambria" w:cs="TimesNewRomanPSMT"/>
              </w:rPr>
              <w:t xml:space="preserve"> </w:t>
            </w:r>
            <w:r w:rsidRPr="00872497">
              <w:rPr>
                <w:rFonts w:ascii="Cambria" w:hAnsi="Cambria"/>
                <w:bCs/>
                <w:iCs/>
              </w:rPr>
              <w:t xml:space="preserve">– wówczas Wykonawca zobowiązuje się zrealizować transport Obiektów, o których mowa odpowiednio w pozycjach Listy o numerach: 51 – 57, 75 – 76 na własny koszt i ryzyko za pośrednictwem firm transportowych, wskazanych przez w/w instytucje. </w:t>
            </w:r>
          </w:p>
        </w:tc>
      </w:tr>
    </w:tbl>
    <w:p w:rsidR="002C09E0" w:rsidRDefault="002C09E0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512B" w:rsidRDefault="0049512B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CC1" w:rsidRDefault="002C09E0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Oprócz zmian postanowień SWZ wykazanych w powyższej tabeli</w:t>
      </w:r>
      <w:r w:rsidR="001A4F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CC1">
        <w:rPr>
          <w:rFonts w:ascii="Times New Roman" w:eastAsia="Calibri" w:hAnsi="Times New Roman" w:cs="Times New Roman"/>
          <w:sz w:val="24"/>
          <w:szCs w:val="24"/>
        </w:rPr>
        <w:t>wprowadzono także zmiany w załącznikach do SWZ:</w:t>
      </w:r>
    </w:p>
    <w:p w:rsidR="0049512B" w:rsidRDefault="0049512B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B64CC1" w:rsidRDefault="00B64CC1" w:rsidP="00B64CC1">
      <w:pPr>
        <w:pStyle w:val="Akapitzlist"/>
        <w:numPr>
          <w:ilvl w:val="1"/>
          <w:numId w:val="20"/>
        </w:numPr>
        <w:tabs>
          <w:tab w:val="clear" w:pos="1428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załączniku nr 1 do SWZ (Lista obiektów) wykreślono pozycje od 78 do 81;</w:t>
      </w:r>
    </w:p>
    <w:p w:rsidR="00272711" w:rsidRPr="00B64CC1" w:rsidRDefault="001A4FE0" w:rsidP="00B64CC1">
      <w:pPr>
        <w:pStyle w:val="Akapitzlist"/>
        <w:numPr>
          <w:ilvl w:val="1"/>
          <w:numId w:val="20"/>
        </w:numPr>
        <w:tabs>
          <w:tab w:val="clear" w:pos="1428"/>
          <w:tab w:val="num" w:pos="284"/>
        </w:tabs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4CC1">
        <w:rPr>
          <w:rFonts w:ascii="Times New Roman" w:eastAsia="Calibri" w:hAnsi="Times New Roman" w:cs="Times New Roman"/>
          <w:sz w:val="24"/>
          <w:szCs w:val="24"/>
        </w:rPr>
        <w:t xml:space="preserve">dodano załącznik nr 9 </w:t>
      </w:r>
      <w:r w:rsidR="00B64CC1">
        <w:rPr>
          <w:rFonts w:ascii="Times New Roman" w:eastAsia="Calibri" w:hAnsi="Times New Roman" w:cs="Times New Roman"/>
          <w:sz w:val="24"/>
          <w:szCs w:val="24"/>
        </w:rPr>
        <w:t xml:space="preserve">do SWZ </w:t>
      </w:r>
      <w:r w:rsidRPr="00B64CC1">
        <w:rPr>
          <w:rFonts w:ascii="Times New Roman" w:eastAsia="Calibri" w:hAnsi="Times New Roman" w:cs="Times New Roman"/>
          <w:sz w:val="24"/>
          <w:szCs w:val="24"/>
        </w:rPr>
        <w:t>(wzór wykazu usług)</w:t>
      </w:r>
      <w:r w:rsidR="002C09E0" w:rsidRPr="00B64CC1">
        <w:rPr>
          <w:rFonts w:ascii="Times New Roman" w:eastAsia="Calibri" w:hAnsi="Times New Roman" w:cs="Times New Roman"/>
          <w:sz w:val="24"/>
          <w:szCs w:val="24"/>
        </w:rPr>
        <w:t xml:space="preserve"> stanowiący załącznik do niniejszego pisma.</w:t>
      </w:r>
    </w:p>
    <w:p w:rsidR="002C09E0" w:rsidRDefault="002C09E0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9E0" w:rsidRDefault="002C09E0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09E0" w:rsidRDefault="002C09E0" w:rsidP="00CB1FD2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3FB" w:rsidRPr="004C6909" w:rsidRDefault="005033FB" w:rsidP="005033FB">
      <w:pPr>
        <w:pStyle w:val="Default"/>
        <w:spacing w:line="360" w:lineRule="exact"/>
        <w:ind w:left="3540" w:firstLine="4"/>
        <w:jc w:val="center"/>
        <w:rPr>
          <w:rFonts w:ascii="Times New Roman" w:hAnsi="Times New Roman" w:cs="Times New Roman"/>
          <w:color w:val="auto"/>
          <w:szCs w:val="20"/>
        </w:rPr>
      </w:pPr>
      <w:r w:rsidRPr="004C6909">
        <w:rPr>
          <w:rFonts w:ascii="Times New Roman" w:hAnsi="Times New Roman" w:cs="Times New Roman"/>
          <w:color w:val="auto"/>
          <w:szCs w:val="20"/>
        </w:rPr>
        <w:t>/-/ Jarosław Wójtowicz</w:t>
      </w:r>
    </w:p>
    <w:p w:rsidR="005033FB" w:rsidRPr="004C6909" w:rsidRDefault="005033FB" w:rsidP="005033FB">
      <w:pPr>
        <w:pStyle w:val="Default"/>
        <w:spacing w:line="360" w:lineRule="exact"/>
        <w:ind w:left="3540" w:firstLine="4"/>
        <w:jc w:val="center"/>
        <w:rPr>
          <w:rFonts w:ascii="Times New Roman" w:hAnsi="Times New Roman" w:cs="Times New Roman"/>
          <w:color w:val="auto"/>
          <w:szCs w:val="20"/>
        </w:rPr>
      </w:pPr>
      <w:r w:rsidRPr="004C6909">
        <w:rPr>
          <w:rFonts w:ascii="Times New Roman" w:hAnsi="Times New Roman" w:cs="Times New Roman"/>
          <w:color w:val="auto"/>
          <w:szCs w:val="20"/>
        </w:rPr>
        <w:t>I Zastępca Dyrektora</w:t>
      </w:r>
    </w:p>
    <w:p w:rsidR="005033FB" w:rsidRPr="004C6909" w:rsidRDefault="005033FB" w:rsidP="005033FB">
      <w:pPr>
        <w:pStyle w:val="Default"/>
        <w:spacing w:line="360" w:lineRule="exact"/>
        <w:ind w:left="3540" w:firstLine="4"/>
        <w:jc w:val="center"/>
        <w:rPr>
          <w:rFonts w:ascii="Times New Roman" w:hAnsi="Times New Roman" w:cs="Times New Roman"/>
          <w:color w:val="auto"/>
          <w:szCs w:val="20"/>
        </w:rPr>
      </w:pPr>
      <w:r w:rsidRPr="004C6909">
        <w:rPr>
          <w:rFonts w:ascii="Times New Roman" w:hAnsi="Times New Roman" w:cs="Times New Roman"/>
          <w:color w:val="auto"/>
          <w:szCs w:val="20"/>
        </w:rPr>
        <w:t>Zamku Królewskiego w Warszawie – Muzeum</w:t>
      </w:r>
    </w:p>
    <w:p w:rsidR="005033FB" w:rsidRDefault="005033FB" w:rsidP="00272711">
      <w:pPr>
        <w:pStyle w:val="Default"/>
        <w:spacing w:line="360" w:lineRule="exact"/>
        <w:ind w:left="3540" w:firstLine="4"/>
        <w:jc w:val="center"/>
        <w:rPr>
          <w:rFonts w:ascii="Times New Roman" w:hAnsi="Times New Roman" w:cs="Times New Roman"/>
          <w:color w:val="auto"/>
          <w:szCs w:val="20"/>
        </w:rPr>
      </w:pPr>
      <w:r w:rsidRPr="004C6909">
        <w:rPr>
          <w:rFonts w:ascii="Times New Roman" w:hAnsi="Times New Roman" w:cs="Times New Roman"/>
          <w:color w:val="auto"/>
          <w:szCs w:val="20"/>
        </w:rPr>
        <w:t>ds. Zarządzania</w:t>
      </w:r>
    </w:p>
    <w:p w:rsidR="001A4FE0" w:rsidRDefault="001A4FE0" w:rsidP="00272711">
      <w:pPr>
        <w:pStyle w:val="Default"/>
        <w:spacing w:line="360" w:lineRule="exact"/>
        <w:ind w:left="3540" w:firstLine="4"/>
        <w:jc w:val="center"/>
        <w:rPr>
          <w:rFonts w:ascii="Times New Roman" w:hAnsi="Times New Roman" w:cs="Times New Roman"/>
          <w:color w:val="auto"/>
          <w:szCs w:val="20"/>
        </w:rPr>
      </w:pPr>
    </w:p>
    <w:p w:rsidR="001A4FE0" w:rsidRDefault="001A4FE0">
      <w:pPr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2C09E0" w:rsidRPr="002C09E0" w:rsidRDefault="002C09E0" w:rsidP="002C09E0">
      <w:pPr>
        <w:suppressAutoHyphens/>
        <w:autoSpaceDE w:val="0"/>
        <w:spacing w:after="0" w:line="220" w:lineRule="exact"/>
        <w:rPr>
          <w:rFonts w:ascii="Cambria" w:eastAsia="Times New Roman" w:hAnsi="Cambria" w:cs="Times New Roman"/>
          <w:sz w:val="20"/>
          <w:szCs w:val="24"/>
          <w:lang w:eastAsia="ar-SA"/>
        </w:rPr>
      </w:pPr>
      <w:r w:rsidRPr="002C09E0">
        <w:rPr>
          <w:rFonts w:ascii="Cambria" w:eastAsia="Times New Roman" w:hAnsi="Cambria" w:cs="Times New Roman"/>
          <w:sz w:val="20"/>
          <w:szCs w:val="24"/>
          <w:lang w:eastAsia="ar-SA"/>
        </w:rPr>
        <w:lastRenderedPageBreak/>
        <w:t xml:space="preserve">Załącznik </w:t>
      </w:r>
      <w:r>
        <w:rPr>
          <w:rFonts w:ascii="Cambria" w:eastAsia="Times New Roman" w:hAnsi="Cambria" w:cs="Times New Roman"/>
          <w:sz w:val="20"/>
          <w:szCs w:val="24"/>
          <w:lang w:eastAsia="ar-SA"/>
        </w:rPr>
        <w:t>d</w:t>
      </w:r>
      <w:r w:rsidRPr="002C09E0">
        <w:rPr>
          <w:rFonts w:ascii="Cambria" w:eastAsia="Times New Roman" w:hAnsi="Cambria" w:cs="Times New Roman"/>
          <w:sz w:val="20"/>
          <w:szCs w:val="24"/>
          <w:lang w:eastAsia="ar-SA"/>
        </w:rPr>
        <w:t>o Informacji o zmianie postanowień SWZ z dnia 17 lutego 2021 r.</w:t>
      </w:r>
    </w:p>
    <w:p w:rsidR="002C09E0" w:rsidRDefault="002C09E0" w:rsidP="002C09E0">
      <w:pPr>
        <w:suppressAutoHyphens/>
        <w:autoSpaceDE w:val="0"/>
        <w:spacing w:after="0" w:line="220" w:lineRule="exac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2C09E0" w:rsidRDefault="002C09E0" w:rsidP="002C09E0">
      <w:pPr>
        <w:suppressAutoHyphens/>
        <w:autoSpaceDE w:val="0"/>
        <w:spacing w:after="0" w:line="220" w:lineRule="exact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20" w:lineRule="exact"/>
        <w:jc w:val="right"/>
        <w:rPr>
          <w:rFonts w:ascii="Cambria" w:eastAsia="Times New Roman" w:hAnsi="Cambria" w:cs="Calibri Light"/>
          <w:b/>
          <w:sz w:val="24"/>
          <w:szCs w:val="24"/>
          <w:lang w:eastAsia="ar-SA"/>
        </w:rPr>
      </w:pPr>
      <w:r w:rsidRPr="001A4FE0">
        <w:rPr>
          <w:rFonts w:ascii="Cambria" w:eastAsia="Times New Roman" w:hAnsi="Cambri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89535" simplePos="0" relativeHeight="251659264" behindDoc="0" locked="0" layoutInCell="1" allowOverlap="1" wp14:anchorId="2A17C122" wp14:editId="6C58F291">
                <wp:simplePos x="0" y="0"/>
                <wp:positionH relativeFrom="margin">
                  <wp:posOffset>-48895</wp:posOffset>
                </wp:positionH>
                <wp:positionV relativeFrom="paragraph">
                  <wp:posOffset>109855</wp:posOffset>
                </wp:positionV>
                <wp:extent cx="2070100" cy="1066800"/>
                <wp:effectExtent l="0" t="0" r="0" b="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066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17"/>
                            </w:tblGrid>
                            <w:tr w:rsidR="001A4FE0" w:rsidTr="001A29F7">
                              <w:trPr>
                                <w:trHeight w:val="1550"/>
                              </w:trPr>
                              <w:tc>
                                <w:tcPr>
                                  <w:tcW w:w="301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1A4FE0" w:rsidRDefault="001A4FE0">
                                  <w:pPr>
                                    <w:autoSpaceDE w:val="0"/>
                                  </w:pPr>
                                </w:p>
                                <w:p w:rsidR="001A4FE0" w:rsidRDefault="001A4FE0">
                                  <w:pPr>
                                    <w:autoSpaceDE w:val="0"/>
                                  </w:pPr>
                                </w:p>
                                <w:p w:rsidR="001A4FE0" w:rsidRDefault="001A4FE0">
                                  <w:pPr>
                                    <w:autoSpaceDE w:val="0"/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 w:cs="Calibri Light"/>
                                      <w:sz w:val="18"/>
                                      <w:szCs w:val="18"/>
                                    </w:rPr>
                                    <w:t>Pieczęć wykonawcy</w:t>
                                  </w:r>
                                </w:p>
                              </w:tc>
                            </w:tr>
                          </w:tbl>
                          <w:p w:rsidR="001A4FE0" w:rsidRDefault="001A4FE0" w:rsidP="001A4F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17C12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3.85pt;margin-top:8.65pt;width:163pt;height:84pt;z-index:251659264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17"/>
                      </w:tblGrid>
                      <w:tr w:rsidR="001A4FE0" w:rsidTr="001A29F7">
                        <w:trPr>
                          <w:trHeight w:val="1550"/>
                        </w:trPr>
                        <w:tc>
                          <w:tcPr>
                            <w:tcW w:w="301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1A4FE0" w:rsidRDefault="001A4FE0">
                            <w:pPr>
                              <w:autoSpaceDE w:val="0"/>
                            </w:pPr>
                          </w:p>
                          <w:p w:rsidR="001A4FE0" w:rsidRDefault="001A4FE0">
                            <w:pPr>
                              <w:autoSpaceDE w:val="0"/>
                            </w:pPr>
                          </w:p>
                          <w:p w:rsidR="001A4FE0" w:rsidRDefault="001A4FE0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rFonts w:ascii="Calibri Light" w:hAnsi="Calibri Light" w:cs="Calibri Light"/>
                                <w:sz w:val="18"/>
                                <w:szCs w:val="18"/>
                              </w:rPr>
                              <w:t>Pieczęć wykonawcy</w:t>
                            </w:r>
                          </w:p>
                        </w:tc>
                      </w:tr>
                    </w:tbl>
                    <w:p w:rsidR="001A4FE0" w:rsidRDefault="001A4FE0" w:rsidP="001A4FE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1A4FE0">
        <w:rPr>
          <w:rFonts w:ascii="Cambria" w:eastAsia="Times New Roman" w:hAnsi="Cambria" w:cs="Times New Roman"/>
          <w:sz w:val="24"/>
          <w:szCs w:val="24"/>
          <w:lang w:eastAsia="ar-SA"/>
        </w:rPr>
        <w:t>Załącznik nr 9 do SWZ</w:t>
      </w:r>
    </w:p>
    <w:p w:rsidR="001A4FE0" w:rsidRPr="001A4FE0" w:rsidRDefault="001A4FE0" w:rsidP="001A4FE0">
      <w:pPr>
        <w:suppressAutoHyphens/>
        <w:autoSpaceDE w:val="0"/>
        <w:spacing w:after="0" w:line="240" w:lineRule="auto"/>
        <w:ind w:left="5664" w:firstLine="708"/>
        <w:jc w:val="right"/>
        <w:rPr>
          <w:rFonts w:ascii="Cambria" w:eastAsia="Times New Roman" w:hAnsi="Cambria" w:cs="Calibri Light"/>
          <w:b/>
          <w:sz w:val="24"/>
          <w:szCs w:val="24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jc w:val="right"/>
        <w:rPr>
          <w:rFonts w:ascii="Cambria" w:eastAsia="Times New Roman" w:hAnsi="Cambria" w:cs="Calibri Light"/>
          <w:b/>
          <w:sz w:val="24"/>
          <w:szCs w:val="24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ind w:left="5103"/>
        <w:jc w:val="right"/>
        <w:rPr>
          <w:rFonts w:ascii="Cambria" w:eastAsia="Times New Roman" w:hAnsi="Cambria" w:cs="Calibri Light"/>
          <w:b/>
          <w:sz w:val="24"/>
          <w:szCs w:val="24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4"/>
          <w:szCs w:val="24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4"/>
          <w:szCs w:val="24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4"/>
          <w:szCs w:val="24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sz w:val="24"/>
          <w:szCs w:val="24"/>
          <w:lang w:eastAsia="ar-SA"/>
        </w:rPr>
      </w:pPr>
      <w:r w:rsidRPr="001A4FE0">
        <w:rPr>
          <w:rFonts w:ascii="Cambria" w:eastAsia="Times New Roman" w:hAnsi="Cambria" w:cs="Calibri Light"/>
          <w:b/>
          <w:sz w:val="24"/>
          <w:szCs w:val="24"/>
          <w:lang w:eastAsia="ar-SA"/>
        </w:rPr>
        <w:t>WYKAZ USŁUG</w:t>
      </w:r>
    </w:p>
    <w:p w:rsidR="001A4FE0" w:rsidRPr="001A4FE0" w:rsidRDefault="001A4FE0" w:rsidP="001A4FE0">
      <w:pPr>
        <w:suppressAutoHyphens/>
        <w:autoSpaceDE w:val="0"/>
        <w:spacing w:after="0" w:line="276" w:lineRule="auto"/>
        <w:jc w:val="center"/>
        <w:rPr>
          <w:rFonts w:ascii="Cambria" w:eastAsia="Calibri" w:hAnsi="Cambria" w:cs="Calibri Light"/>
          <w:sz w:val="21"/>
          <w:szCs w:val="21"/>
        </w:rPr>
      </w:pPr>
      <w:r w:rsidRPr="001A4FE0">
        <w:rPr>
          <w:rFonts w:ascii="Cambria" w:eastAsia="Times New Roman" w:hAnsi="Cambria" w:cs="Calibri Light"/>
          <w:sz w:val="21"/>
          <w:szCs w:val="21"/>
          <w:lang w:val="x-none" w:eastAsia="ar-SA"/>
        </w:rPr>
        <w:t xml:space="preserve">w </w:t>
      </w:r>
      <w:r w:rsidRPr="001A4FE0">
        <w:rPr>
          <w:rFonts w:ascii="Cambria" w:hAnsi="Cambria"/>
          <w:sz w:val="21"/>
          <w:szCs w:val="21"/>
          <w:lang w:eastAsia="pl-PL"/>
        </w:rPr>
        <w:t xml:space="preserve">postępowaniu o udzielenie zamówienia klasycznego </w:t>
      </w:r>
      <w:r w:rsidRPr="001A4FE0">
        <w:rPr>
          <w:rFonts w:ascii="Cambria" w:eastAsia="Calibri" w:hAnsi="Cambria" w:cs="Calibri Light"/>
          <w:sz w:val="21"/>
          <w:szCs w:val="21"/>
        </w:rPr>
        <w:t xml:space="preserve">o wartości mniejszej niż progi unijne – w trybie podstawowym bez przeprowadzenia negocjacji – </w:t>
      </w:r>
      <w:r w:rsidRPr="001A4FE0">
        <w:rPr>
          <w:rFonts w:ascii="Cambria" w:hAnsi="Cambria"/>
          <w:sz w:val="21"/>
          <w:szCs w:val="21"/>
          <w:lang w:eastAsia="pl-PL"/>
        </w:rPr>
        <w:t xml:space="preserve">na </w:t>
      </w:r>
      <w:r w:rsidRPr="001A4FE0">
        <w:rPr>
          <w:rFonts w:ascii="Cambria" w:eastAsia="Calibri" w:hAnsi="Cambria" w:cs="Calibri Light"/>
          <w:sz w:val="21"/>
          <w:szCs w:val="21"/>
        </w:rPr>
        <w:t xml:space="preserve">kompleksową obsługę transportu dzieł sztuki na wystawę pod tytułem: </w:t>
      </w:r>
      <w:r w:rsidRPr="001A4FE0">
        <w:rPr>
          <w:rFonts w:ascii="Cambria" w:eastAsia="Calibri" w:hAnsi="Cambria" w:cs="Calibri Light"/>
          <w:i/>
          <w:sz w:val="21"/>
          <w:szCs w:val="21"/>
        </w:rPr>
        <w:t>„Arcydzieła z Watykanu. Wystawa w stulecie urodzin Jana Pawła II”</w:t>
      </w:r>
      <w:r w:rsidRPr="001A4FE0">
        <w:rPr>
          <w:rFonts w:ascii="Cambria" w:eastAsia="Calibri" w:hAnsi="Cambria" w:cs="Calibri Light"/>
          <w:sz w:val="21"/>
          <w:szCs w:val="21"/>
        </w:rPr>
        <w:t>,</w:t>
      </w:r>
    </w:p>
    <w:p w:rsidR="001A4FE0" w:rsidRPr="001A4FE0" w:rsidRDefault="001A4FE0" w:rsidP="001A4FE0">
      <w:pPr>
        <w:suppressAutoHyphens/>
        <w:autoSpaceDE w:val="0"/>
        <w:spacing w:after="0" w:line="276" w:lineRule="auto"/>
        <w:jc w:val="center"/>
        <w:rPr>
          <w:rFonts w:ascii="Cambria" w:eastAsia="Times New Roman" w:hAnsi="Cambria" w:cs="Calibri Light"/>
          <w:sz w:val="21"/>
          <w:szCs w:val="21"/>
          <w:lang w:eastAsia="ar-SA"/>
        </w:rPr>
      </w:pPr>
      <w:r w:rsidRPr="001A4FE0">
        <w:rPr>
          <w:rFonts w:ascii="Cambria" w:eastAsia="Calibri" w:hAnsi="Cambria" w:cs="Calibri Light"/>
          <w:sz w:val="21"/>
          <w:szCs w:val="21"/>
        </w:rPr>
        <w:t xml:space="preserve">prowadzonym przez Zamawiającego pod sygn. postęp. </w:t>
      </w:r>
      <w:r w:rsidRPr="001A4FE0">
        <w:rPr>
          <w:rFonts w:ascii="Cambria" w:hAnsi="Cambria" w:cs="Calibri Light"/>
          <w:sz w:val="21"/>
          <w:szCs w:val="21"/>
          <w:lang w:val="x-none" w:eastAsia="ar-SA"/>
        </w:rPr>
        <w:t>Z</w:t>
      </w:r>
      <w:r w:rsidRPr="001A4FE0">
        <w:rPr>
          <w:rFonts w:ascii="Cambria" w:hAnsi="Cambria" w:cs="Calibri Light"/>
          <w:sz w:val="21"/>
          <w:szCs w:val="21"/>
          <w:lang w:eastAsia="ar-SA"/>
        </w:rPr>
        <w:t>N</w:t>
      </w:r>
      <w:r w:rsidRPr="001A4FE0">
        <w:rPr>
          <w:rFonts w:ascii="Cambria" w:hAnsi="Cambria" w:cs="Calibri Light"/>
          <w:sz w:val="21"/>
          <w:szCs w:val="21"/>
          <w:lang w:val="x-none" w:eastAsia="ar-SA"/>
        </w:rPr>
        <w:t>.26.1.</w:t>
      </w:r>
      <w:r w:rsidRPr="001A4FE0">
        <w:rPr>
          <w:rFonts w:ascii="Cambria" w:hAnsi="Cambria" w:cs="Calibri Light"/>
          <w:sz w:val="21"/>
          <w:szCs w:val="21"/>
          <w:lang w:eastAsia="ar-SA"/>
        </w:rPr>
        <w:t>2</w:t>
      </w:r>
      <w:r w:rsidRPr="001A4FE0">
        <w:rPr>
          <w:rFonts w:ascii="Cambria" w:hAnsi="Cambria" w:cs="Calibri Light"/>
          <w:sz w:val="21"/>
          <w:szCs w:val="21"/>
          <w:lang w:val="x-none" w:eastAsia="ar-SA"/>
        </w:rPr>
        <w:t>.2021</w:t>
      </w:r>
    </w:p>
    <w:p w:rsidR="001A4FE0" w:rsidRPr="001A4FE0" w:rsidRDefault="001A4FE0" w:rsidP="001A4FE0">
      <w:pPr>
        <w:suppressAutoHyphens/>
        <w:autoSpaceDE w:val="0"/>
        <w:spacing w:after="0" w:line="240" w:lineRule="auto"/>
        <w:jc w:val="center"/>
        <w:rPr>
          <w:rFonts w:ascii="Cambria" w:eastAsia="Times New Roman" w:hAnsi="Cambria" w:cs="Calibri Light"/>
          <w:b/>
          <w:sz w:val="24"/>
          <w:szCs w:val="24"/>
          <w:lang w:eastAsia="ar-SA"/>
        </w:rPr>
      </w:pPr>
    </w:p>
    <w:tbl>
      <w:tblPr>
        <w:tblW w:w="0" w:type="auto"/>
        <w:tblInd w:w="-77" w:type="dxa"/>
        <w:tblLayout w:type="fixed"/>
        <w:tblCellMar>
          <w:top w:w="85" w:type="dxa"/>
          <w:left w:w="70" w:type="dxa"/>
          <w:bottom w:w="85" w:type="dxa"/>
          <w:right w:w="70" w:type="dxa"/>
        </w:tblCellMar>
        <w:tblLook w:val="0000" w:firstRow="0" w:lastRow="0" w:firstColumn="0" w:lastColumn="0" w:noHBand="0" w:noVBand="0"/>
      </w:tblPr>
      <w:tblGrid>
        <w:gridCol w:w="9347"/>
      </w:tblGrid>
      <w:tr w:rsidR="001A4FE0" w:rsidRPr="001A4FE0" w:rsidTr="00682F35">
        <w:trPr>
          <w:trHeight w:val="1803"/>
        </w:trPr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FE0" w:rsidRPr="001A4FE0" w:rsidRDefault="001A4FE0" w:rsidP="001A4FE0">
            <w:pPr>
              <w:suppressAutoHyphens/>
              <w:autoSpaceDE w:val="0"/>
              <w:spacing w:after="18" w:line="240" w:lineRule="auto"/>
              <w:jc w:val="both"/>
              <w:rPr>
                <w:rFonts w:ascii="Cambria" w:eastAsia="Times New Roman" w:hAnsi="Cambria" w:cs="Calibri Light"/>
                <w:sz w:val="20"/>
                <w:szCs w:val="20"/>
                <w:shd w:val="clear" w:color="auto" w:fill="FFFF99"/>
                <w:lang w:eastAsia="ar-SA"/>
              </w:rPr>
            </w:pPr>
            <w:r w:rsidRPr="001A4F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 xml:space="preserve">Wymagane jest wykazanie, że </w:t>
            </w:r>
            <w:r w:rsidR="002C09E0" w:rsidRPr="002C09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>w okresie 5 lat przed upływem terminu składania ofert wykonał co najmniej 2 usługi pakowania i transportu obiektów zabytkowych na wystawy w muzeach, przy czym każda usługa obejmowała co najmniej 50 obiektów ze zbiorów krajowych i zagranicznych, w tym m.in. obiekty z kategorii malarstwa</w:t>
            </w:r>
            <w:r w:rsidR="0049512B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 xml:space="preserve"> lub rzemiosła artystycznego lub</w:t>
            </w:r>
            <w:r w:rsidR="002C09E0" w:rsidRPr="002C09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 xml:space="preserve"> tkanin</w:t>
            </w:r>
            <w:r w:rsidRPr="001A4F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>.</w:t>
            </w:r>
          </w:p>
          <w:p w:rsidR="001A4FE0" w:rsidRPr="001A4FE0" w:rsidRDefault="001A4FE0" w:rsidP="001A4FE0">
            <w:pPr>
              <w:suppressAutoHyphens/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  <w:p w:rsidR="001A4FE0" w:rsidRPr="001A4FE0" w:rsidRDefault="001A4FE0" w:rsidP="001A4FE0">
            <w:pPr>
              <w:suppressAutoHyphens/>
              <w:autoSpaceDE w:val="0"/>
              <w:spacing w:after="18" w:line="240" w:lineRule="auto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</w:pPr>
            <w:r w:rsidRPr="001A4F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>Do wykazu należy dołączyć dowody określające</w:t>
            </w:r>
            <w:r w:rsidRPr="001A4FE0">
              <w:rPr>
                <w:rFonts w:ascii="Cambria" w:eastAsia="Times New Roman" w:hAnsi="Cambria" w:cs="Times New Roman"/>
                <w:sz w:val="20"/>
                <w:szCs w:val="20"/>
                <w:lang w:eastAsia="pl-PL"/>
              </w:rPr>
              <w:t>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oświadczenie Wykonawcy</w:t>
            </w:r>
          </w:p>
        </w:tc>
      </w:tr>
    </w:tbl>
    <w:p w:rsidR="001A4FE0" w:rsidRPr="001A4FE0" w:rsidRDefault="001A4FE0" w:rsidP="001A4FE0">
      <w:pPr>
        <w:suppressAutoHyphens/>
        <w:autoSpaceDE w:val="0"/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ar-SA"/>
        </w:rPr>
      </w:pPr>
    </w:p>
    <w:tbl>
      <w:tblPr>
        <w:tblW w:w="9286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  <w:gridCol w:w="1276"/>
        <w:gridCol w:w="3969"/>
      </w:tblGrid>
      <w:tr w:rsidR="001A4FE0" w:rsidRPr="001A4FE0" w:rsidTr="00682F35">
        <w:tc>
          <w:tcPr>
            <w:tcW w:w="40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4FE0" w:rsidRPr="001A4FE0" w:rsidRDefault="001A4FE0" w:rsidP="001A4FE0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  <w:r w:rsidRPr="001A4F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>Przedmiot wykonanych usług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  <w:r w:rsidRPr="001A4F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>Data wykonania usług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  <w:p w:rsidR="001A4FE0" w:rsidRPr="001A4FE0" w:rsidRDefault="001A4FE0" w:rsidP="001A4FE0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  <w:r w:rsidRPr="001A4F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t xml:space="preserve">Nazwa i adres zamawiającego, </w:t>
            </w:r>
            <w:r w:rsidRPr="001A4FE0"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  <w:br/>
              <w:t>dla którego zostały wykonane usługi</w:t>
            </w:r>
          </w:p>
          <w:p w:rsidR="001A4FE0" w:rsidRPr="001A4FE0" w:rsidRDefault="001A4FE0" w:rsidP="001A4FE0">
            <w:pPr>
              <w:suppressAutoHyphens/>
              <w:autoSpaceDE w:val="0"/>
              <w:spacing w:after="0" w:line="240" w:lineRule="auto"/>
              <w:jc w:val="center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</w:tc>
      </w:tr>
      <w:tr w:rsidR="001A4FE0" w:rsidRPr="001A4FE0" w:rsidTr="00682F35">
        <w:trPr>
          <w:trHeight w:val="731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</w:tc>
      </w:tr>
      <w:tr w:rsidR="001A4FE0" w:rsidRPr="001A4FE0" w:rsidTr="00682F35">
        <w:trPr>
          <w:trHeight w:val="731"/>
        </w:trPr>
        <w:tc>
          <w:tcPr>
            <w:tcW w:w="40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1A4FE0" w:rsidRPr="001A4FE0" w:rsidRDefault="001A4FE0" w:rsidP="001A4FE0">
            <w:pPr>
              <w:suppressAutoHyphens/>
              <w:autoSpaceDE w:val="0"/>
              <w:snapToGrid w:val="0"/>
              <w:spacing w:after="0" w:line="240" w:lineRule="auto"/>
              <w:rPr>
                <w:rFonts w:ascii="Cambria" w:eastAsia="Times New Roman" w:hAnsi="Cambria" w:cs="Calibri Light"/>
                <w:sz w:val="20"/>
                <w:szCs w:val="20"/>
                <w:lang w:eastAsia="ar-SA"/>
              </w:rPr>
            </w:pPr>
          </w:p>
        </w:tc>
      </w:tr>
    </w:tbl>
    <w:p w:rsidR="001A4FE0" w:rsidRPr="001A4FE0" w:rsidRDefault="001A4FE0" w:rsidP="001A4FE0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ar-SA"/>
        </w:rPr>
      </w:pPr>
    </w:p>
    <w:p w:rsidR="001A4FE0" w:rsidRPr="001A4FE0" w:rsidRDefault="001A4FE0" w:rsidP="001A4FE0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ar-SA"/>
        </w:rPr>
      </w:pP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>...................................................., dn. .....................</w:t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  <w:t xml:space="preserve"> </w:t>
      </w:r>
    </w:p>
    <w:p w:rsidR="001A4FE0" w:rsidRPr="001A4FE0" w:rsidRDefault="001A4FE0" w:rsidP="001A4FE0">
      <w:pPr>
        <w:suppressAutoHyphens/>
        <w:autoSpaceDE w:val="0"/>
        <w:spacing w:after="0" w:line="240" w:lineRule="auto"/>
        <w:rPr>
          <w:rFonts w:ascii="Cambria" w:eastAsia="Times New Roman" w:hAnsi="Cambria" w:cs="Calibri Light"/>
          <w:sz w:val="20"/>
          <w:szCs w:val="20"/>
          <w:lang w:eastAsia="ar-SA"/>
        </w:rPr>
      </w:pP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ab/>
        <w:t>..................................................................</w:t>
      </w:r>
      <w:r w:rsidR="002C09E0">
        <w:rPr>
          <w:rFonts w:ascii="Cambria" w:eastAsia="Times New Roman" w:hAnsi="Cambria" w:cs="Calibri Light"/>
          <w:sz w:val="20"/>
          <w:szCs w:val="20"/>
          <w:lang w:eastAsia="ar-SA"/>
        </w:rPr>
        <w:t>...............</w:t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>..</w:t>
      </w:r>
    </w:p>
    <w:p w:rsidR="001A4FE0" w:rsidRPr="001A4FE0" w:rsidRDefault="001A4FE0" w:rsidP="001A4FE0">
      <w:pPr>
        <w:tabs>
          <w:tab w:val="left" w:pos="709"/>
        </w:tabs>
        <w:autoSpaceDE w:val="0"/>
        <w:autoSpaceDN w:val="0"/>
        <w:adjustRightInd w:val="0"/>
        <w:spacing w:after="0"/>
        <w:jc w:val="right"/>
        <w:rPr>
          <w:rFonts w:ascii="Cambria" w:hAnsi="Cambria" w:cs="Arial"/>
          <w:sz w:val="21"/>
          <w:szCs w:val="21"/>
        </w:rPr>
      </w:pP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t xml:space="preserve">podpisy osób wskazanych w dokumencie </w:t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br/>
        <w:t xml:space="preserve">uprawniającym do występowania w obrocie </w:t>
      </w:r>
      <w:r w:rsidRPr="001A4FE0">
        <w:rPr>
          <w:rFonts w:ascii="Cambria" w:eastAsia="Times New Roman" w:hAnsi="Cambria" w:cs="Calibri Light"/>
          <w:sz w:val="20"/>
          <w:szCs w:val="20"/>
          <w:lang w:eastAsia="ar-SA"/>
        </w:rPr>
        <w:br/>
        <w:t>prawnym lub posiadających pełnomocnictwo</w:t>
      </w:r>
    </w:p>
    <w:p w:rsidR="001A4FE0" w:rsidRPr="001A4FE0" w:rsidRDefault="001A4FE0" w:rsidP="001A4FE0">
      <w:pPr>
        <w:widowControl w:val="0"/>
        <w:tabs>
          <w:tab w:val="left" w:pos="0"/>
        </w:tabs>
        <w:spacing w:line="240" w:lineRule="auto"/>
        <w:jc w:val="center"/>
        <w:rPr>
          <w:rFonts w:ascii="Cambria" w:hAnsi="Cambria" w:cs="Arial"/>
          <w:b/>
          <w:snapToGrid w:val="0"/>
          <w:sz w:val="21"/>
          <w:szCs w:val="21"/>
        </w:rPr>
      </w:pPr>
    </w:p>
    <w:p w:rsidR="001A4FE0" w:rsidRPr="001A4FE0" w:rsidRDefault="001A4FE0" w:rsidP="001A4FE0">
      <w:pPr>
        <w:pStyle w:val="Default"/>
        <w:spacing w:line="360" w:lineRule="exact"/>
        <w:jc w:val="both"/>
        <w:rPr>
          <w:rFonts w:ascii="Cambria" w:hAnsi="Cambria" w:cs="Times New Roman"/>
          <w:color w:val="auto"/>
          <w:szCs w:val="20"/>
        </w:rPr>
      </w:pPr>
    </w:p>
    <w:sectPr w:rsidR="001A4FE0" w:rsidRPr="001A4FE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97C" w:rsidRDefault="0081797C" w:rsidP="0081797C">
      <w:pPr>
        <w:spacing w:after="0" w:line="240" w:lineRule="auto"/>
      </w:pPr>
      <w:r>
        <w:separator/>
      </w:r>
    </w:p>
  </w:endnote>
  <w:endnote w:type="continuationSeparator" w:id="0">
    <w:p w:rsidR="0081797C" w:rsidRDefault="0081797C" w:rsidP="008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charset w:val="80"/>
    <w:family w:val="auto"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74049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1797C" w:rsidRPr="0081797C" w:rsidRDefault="0081797C">
        <w:pPr>
          <w:pStyle w:val="Stopka"/>
          <w:jc w:val="right"/>
          <w:rPr>
            <w:rFonts w:ascii="Times New Roman" w:hAnsi="Times New Roman" w:cs="Times New Roman"/>
          </w:rPr>
        </w:pPr>
        <w:r w:rsidRPr="0081797C">
          <w:rPr>
            <w:rFonts w:ascii="Times New Roman" w:hAnsi="Times New Roman" w:cs="Times New Roman"/>
          </w:rPr>
          <w:fldChar w:fldCharType="begin"/>
        </w:r>
        <w:r w:rsidRPr="0081797C">
          <w:rPr>
            <w:rFonts w:ascii="Times New Roman" w:hAnsi="Times New Roman" w:cs="Times New Roman"/>
          </w:rPr>
          <w:instrText>PAGE   \* MERGEFORMAT</w:instrText>
        </w:r>
        <w:r w:rsidRPr="0081797C">
          <w:rPr>
            <w:rFonts w:ascii="Times New Roman" w:hAnsi="Times New Roman" w:cs="Times New Roman"/>
          </w:rPr>
          <w:fldChar w:fldCharType="separate"/>
        </w:r>
        <w:r w:rsidR="0049512B">
          <w:rPr>
            <w:rFonts w:ascii="Times New Roman" w:hAnsi="Times New Roman" w:cs="Times New Roman"/>
            <w:noProof/>
          </w:rPr>
          <w:t>7</w:t>
        </w:r>
        <w:r w:rsidRPr="0081797C">
          <w:rPr>
            <w:rFonts w:ascii="Times New Roman" w:hAnsi="Times New Roman" w:cs="Times New Roman"/>
          </w:rPr>
          <w:fldChar w:fldCharType="end"/>
        </w:r>
      </w:p>
    </w:sdtContent>
  </w:sdt>
  <w:p w:rsidR="0081797C" w:rsidRDefault="008179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97C" w:rsidRDefault="0081797C" w:rsidP="0081797C">
      <w:pPr>
        <w:spacing w:after="0" w:line="240" w:lineRule="auto"/>
      </w:pPr>
      <w:r>
        <w:separator/>
      </w:r>
    </w:p>
  </w:footnote>
  <w:footnote w:type="continuationSeparator" w:id="0">
    <w:p w:rsidR="0081797C" w:rsidRDefault="0081797C" w:rsidP="008179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2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1"/>
        <w:szCs w:val="21"/>
      </w:rPr>
    </w:lvl>
  </w:abstractNum>
  <w:abstractNum w:abstractNumId="1" w15:restartNumberingAfterBreak="0">
    <w:nsid w:val="00000038"/>
    <w:multiLevelType w:val="multilevel"/>
    <w:tmpl w:val="ECAE92AE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77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37"/>
        </w:tabs>
        <w:ind w:left="1437" w:hanging="360"/>
      </w:pPr>
      <w:rPr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1797"/>
        </w:tabs>
        <w:ind w:left="1797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2157"/>
        </w:tabs>
        <w:ind w:left="2157" w:hanging="360"/>
      </w:pPr>
    </w:lvl>
    <w:lvl w:ilvl="5">
      <w:start w:val="1"/>
      <w:numFmt w:val="decimal"/>
      <w:lvlText w:val="%6."/>
      <w:lvlJc w:val="left"/>
      <w:pPr>
        <w:tabs>
          <w:tab w:val="num" w:pos="2517"/>
        </w:tabs>
        <w:ind w:left="2517" w:hanging="360"/>
      </w:p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</w:lvl>
    <w:lvl w:ilvl="7">
      <w:start w:val="1"/>
      <w:numFmt w:val="decimal"/>
      <w:lvlText w:val="%8."/>
      <w:lvlJc w:val="left"/>
      <w:pPr>
        <w:tabs>
          <w:tab w:val="num" w:pos="3237"/>
        </w:tabs>
        <w:ind w:left="3237" w:hanging="360"/>
      </w:pPr>
    </w:lvl>
    <w:lvl w:ilvl="8">
      <w:start w:val="1"/>
      <w:numFmt w:val="decimal"/>
      <w:lvlText w:val="%9."/>
      <w:lvlJc w:val="left"/>
      <w:pPr>
        <w:tabs>
          <w:tab w:val="num" w:pos="3597"/>
        </w:tabs>
        <w:ind w:left="3597" w:hanging="360"/>
      </w:pPr>
    </w:lvl>
  </w:abstractNum>
  <w:abstractNum w:abstractNumId="2" w15:restartNumberingAfterBreak="0">
    <w:nsid w:val="00000040"/>
    <w:multiLevelType w:val="multilevel"/>
    <w:tmpl w:val="C6E836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" w15:restartNumberingAfterBreak="0">
    <w:nsid w:val="04196010"/>
    <w:multiLevelType w:val="hybridMultilevel"/>
    <w:tmpl w:val="A02C2B74"/>
    <w:lvl w:ilvl="0" w:tplc="42842F84">
      <w:start w:val="1"/>
      <w:numFmt w:val="bullet"/>
      <w:lvlText w:val=""/>
      <w:lvlJc w:val="left"/>
      <w:pPr>
        <w:ind w:left="1351" w:hanging="360"/>
      </w:pPr>
      <w:rPr>
        <w:rFonts w:ascii="Symbol" w:hAnsi="Symbo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2071" w:hanging="360"/>
      </w:pPr>
    </w:lvl>
    <w:lvl w:ilvl="2" w:tplc="0415001B" w:tentative="1">
      <w:start w:val="1"/>
      <w:numFmt w:val="lowerRoman"/>
      <w:lvlText w:val="%3."/>
      <w:lvlJc w:val="right"/>
      <w:pPr>
        <w:ind w:left="2791" w:hanging="180"/>
      </w:pPr>
    </w:lvl>
    <w:lvl w:ilvl="3" w:tplc="0415000F" w:tentative="1">
      <w:start w:val="1"/>
      <w:numFmt w:val="decimal"/>
      <w:lvlText w:val="%4."/>
      <w:lvlJc w:val="left"/>
      <w:pPr>
        <w:ind w:left="3511" w:hanging="360"/>
      </w:pPr>
    </w:lvl>
    <w:lvl w:ilvl="4" w:tplc="04150019" w:tentative="1">
      <w:start w:val="1"/>
      <w:numFmt w:val="lowerLetter"/>
      <w:lvlText w:val="%5."/>
      <w:lvlJc w:val="left"/>
      <w:pPr>
        <w:ind w:left="4231" w:hanging="360"/>
      </w:pPr>
    </w:lvl>
    <w:lvl w:ilvl="5" w:tplc="0415001B" w:tentative="1">
      <w:start w:val="1"/>
      <w:numFmt w:val="lowerRoman"/>
      <w:lvlText w:val="%6."/>
      <w:lvlJc w:val="right"/>
      <w:pPr>
        <w:ind w:left="4951" w:hanging="180"/>
      </w:pPr>
    </w:lvl>
    <w:lvl w:ilvl="6" w:tplc="0415000F" w:tentative="1">
      <w:start w:val="1"/>
      <w:numFmt w:val="decimal"/>
      <w:lvlText w:val="%7."/>
      <w:lvlJc w:val="left"/>
      <w:pPr>
        <w:ind w:left="5671" w:hanging="360"/>
      </w:pPr>
    </w:lvl>
    <w:lvl w:ilvl="7" w:tplc="04150019" w:tentative="1">
      <w:start w:val="1"/>
      <w:numFmt w:val="lowerLetter"/>
      <w:lvlText w:val="%8."/>
      <w:lvlJc w:val="left"/>
      <w:pPr>
        <w:ind w:left="6391" w:hanging="360"/>
      </w:pPr>
    </w:lvl>
    <w:lvl w:ilvl="8" w:tplc="0415001B" w:tentative="1">
      <w:start w:val="1"/>
      <w:numFmt w:val="lowerRoman"/>
      <w:lvlText w:val="%9."/>
      <w:lvlJc w:val="right"/>
      <w:pPr>
        <w:ind w:left="7111" w:hanging="180"/>
      </w:pPr>
    </w:lvl>
  </w:abstractNum>
  <w:abstractNum w:abstractNumId="4" w15:restartNumberingAfterBreak="0">
    <w:nsid w:val="04A42E76"/>
    <w:multiLevelType w:val="hybridMultilevel"/>
    <w:tmpl w:val="25544E3C"/>
    <w:lvl w:ilvl="0" w:tplc="4F00221E">
      <w:start w:val="6"/>
      <w:numFmt w:val="lowerLetter"/>
      <w:lvlText w:val="%1)"/>
      <w:lvlJc w:val="left"/>
      <w:pPr>
        <w:ind w:left="720" w:hanging="360"/>
      </w:pPr>
      <w:rPr>
        <w:rFonts w:ascii="Cambria" w:eastAsiaTheme="minorHAnsi" w:hAnsi="Cambria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A5674"/>
    <w:multiLevelType w:val="multilevel"/>
    <w:tmpl w:val="F77E3B6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6" w15:restartNumberingAfterBreak="0">
    <w:nsid w:val="0D885DE7"/>
    <w:multiLevelType w:val="hybridMultilevel"/>
    <w:tmpl w:val="4F0CF684"/>
    <w:lvl w:ilvl="0" w:tplc="B1A47E40">
      <w:start w:val="18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C1C09"/>
    <w:multiLevelType w:val="hybridMultilevel"/>
    <w:tmpl w:val="6F92AAB4"/>
    <w:name w:val="WW8Num2022"/>
    <w:lvl w:ilvl="0" w:tplc="4052E9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1503"/>
    <w:multiLevelType w:val="hybridMultilevel"/>
    <w:tmpl w:val="38CA16E0"/>
    <w:lvl w:ilvl="0" w:tplc="B33CB7DE">
      <w:start w:val="1"/>
      <w:numFmt w:val="lowerLetter"/>
      <w:lvlText w:val="%1)"/>
      <w:lvlJc w:val="left"/>
      <w:pPr>
        <w:ind w:left="920" w:hanging="5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C59E1"/>
    <w:multiLevelType w:val="hybridMultilevel"/>
    <w:tmpl w:val="B6624B52"/>
    <w:lvl w:ilvl="0" w:tplc="62526F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2C10A8"/>
    <w:multiLevelType w:val="hybridMultilevel"/>
    <w:tmpl w:val="3D9E518A"/>
    <w:lvl w:ilvl="0" w:tplc="42842F84">
      <w:start w:val="1"/>
      <w:numFmt w:val="bullet"/>
      <w:lvlText w:val=""/>
      <w:lvlJc w:val="left"/>
      <w:pPr>
        <w:ind w:left="1935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1" w15:restartNumberingAfterBreak="0">
    <w:nsid w:val="1C260B4E"/>
    <w:multiLevelType w:val="hybridMultilevel"/>
    <w:tmpl w:val="545E0C7C"/>
    <w:name w:val="WW8Num202"/>
    <w:lvl w:ilvl="0" w:tplc="0415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F46E4"/>
    <w:multiLevelType w:val="hybridMultilevel"/>
    <w:tmpl w:val="F3E05B72"/>
    <w:lvl w:ilvl="0" w:tplc="42842F84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3" w15:restartNumberingAfterBreak="0">
    <w:nsid w:val="27DB280E"/>
    <w:multiLevelType w:val="hybridMultilevel"/>
    <w:tmpl w:val="D3E479F8"/>
    <w:lvl w:ilvl="0" w:tplc="F2DCA58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817D5"/>
    <w:multiLevelType w:val="hybridMultilevel"/>
    <w:tmpl w:val="363A9864"/>
    <w:lvl w:ilvl="0" w:tplc="42842F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1FB30BD"/>
    <w:multiLevelType w:val="hybridMultilevel"/>
    <w:tmpl w:val="A7BEB4D0"/>
    <w:lvl w:ilvl="0" w:tplc="649AC24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C63984"/>
    <w:multiLevelType w:val="hybridMultilevel"/>
    <w:tmpl w:val="A6EAEB6A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6685B"/>
    <w:multiLevelType w:val="multilevel"/>
    <w:tmpl w:val="C6E836F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18" w15:restartNumberingAfterBreak="0">
    <w:nsid w:val="3B100EEC"/>
    <w:multiLevelType w:val="hybridMultilevel"/>
    <w:tmpl w:val="B704B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4B5416"/>
    <w:multiLevelType w:val="hybridMultilevel"/>
    <w:tmpl w:val="24AE7498"/>
    <w:lvl w:ilvl="0" w:tplc="D7C06E0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C1582"/>
    <w:multiLevelType w:val="hybridMultilevel"/>
    <w:tmpl w:val="54BE7852"/>
    <w:lvl w:ilvl="0" w:tplc="42842F8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BCC5FD0"/>
    <w:multiLevelType w:val="hybridMultilevel"/>
    <w:tmpl w:val="DFD23626"/>
    <w:lvl w:ilvl="0" w:tplc="978A2C60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51A6C"/>
    <w:multiLevelType w:val="hybridMultilevel"/>
    <w:tmpl w:val="A86CB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3770E"/>
    <w:multiLevelType w:val="hybridMultilevel"/>
    <w:tmpl w:val="A86CB1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7852D40"/>
    <w:multiLevelType w:val="hybridMultilevel"/>
    <w:tmpl w:val="28A82512"/>
    <w:lvl w:ilvl="0" w:tplc="9500C96C">
      <w:start w:val="6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81B25"/>
    <w:multiLevelType w:val="hybridMultilevel"/>
    <w:tmpl w:val="085AE94C"/>
    <w:lvl w:ilvl="0" w:tplc="B1A47E40">
      <w:start w:val="18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C52"/>
    <w:multiLevelType w:val="hybridMultilevel"/>
    <w:tmpl w:val="9586A824"/>
    <w:lvl w:ilvl="0" w:tplc="ABBCBA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E9C9382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75103"/>
    <w:multiLevelType w:val="hybridMultilevel"/>
    <w:tmpl w:val="47C496AA"/>
    <w:lvl w:ilvl="0" w:tplc="51686AB4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8112E"/>
    <w:multiLevelType w:val="hybridMultilevel"/>
    <w:tmpl w:val="6E460486"/>
    <w:lvl w:ilvl="0" w:tplc="42842F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4C1994"/>
    <w:multiLevelType w:val="hybridMultilevel"/>
    <w:tmpl w:val="67FA753C"/>
    <w:lvl w:ilvl="0" w:tplc="DF58ADC4">
      <w:start w:val="2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7A53CA"/>
    <w:multiLevelType w:val="hybridMultilevel"/>
    <w:tmpl w:val="991C2BBE"/>
    <w:lvl w:ilvl="0" w:tplc="801C4F90">
      <w:start w:val="6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044040"/>
    <w:multiLevelType w:val="hybridMultilevel"/>
    <w:tmpl w:val="492A6408"/>
    <w:lvl w:ilvl="0" w:tplc="17D6AEFE">
      <w:start w:val="4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8"/>
  </w:num>
  <w:num w:numId="4">
    <w:abstractNumId w:val="22"/>
  </w:num>
  <w:num w:numId="5">
    <w:abstractNumId w:val="23"/>
  </w:num>
  <w:num w:numId="6">
    <w:abstractNumId w:val="14"/>
  </w:num>
  <w:num w:numId="7">
    <w:abstractNumId w:val="16"/>
  </w:num>
  <w:num w:numId="8">
    <w:abstractNumId w:val="0"/>
  </w:num>
  <w:num w:numId="9">
    <w:abstractNumId w:val="20"/>
  </w:num>
  <w:num w:numId="10">
    <w:abstractNumId w:val="10"/>
  </w:num>
  <w:num w:numId="11">
    <w:abstractNumId w:val="28"/>
  </w:num>
  <w:num w:numId="12">
    <w:abstractNumId w:val="15"/>
  </w:num>
  <w:num w:numId="13">
    <w:abstractNumId w:val="11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2"/>
  </w:num>
  <w:num w:numId="19">
    <w:abstractNumId w:val="17"/>
  </w:num>
  <w:num w:numId="20">
    <w:abstractNumId w:val="5"/>
  </w:num>
  <w:num w:numId="21">
    <w:abstractNumId w:val="30"/>
  </w:num>
  <w:num w:numId="22">
    <w:abstractNumId w:val="4"/>
  </w:num>
  <w:num w:numId="23">
    <w:abstractNumId w:val="24"/>
  </w:num>
  <w:num w:numId="24">
    <w:abstractNumId w:val="21"/>
  </w:num>
  <w:num w:numId="25">
    <w:abstractNumId w:val="31"/>
  </w:num>
  <w:num w:numId="26">
    <w:abstractNumId w:val="1"/>
  </w:num>
  <w:num w:numId="27">
    <w:abstractNumId w:val="25"/>
  </w:num>
  <w:num w:numId="28">
    <w:abstractNumId w:val="6"/>
  </w:num>
  <w:num w:numId="29">
    <w:abstractNumId w:val="26"/>
  </w:num>
  <w:num w:numId="30">
    <w:abstractNumId w:val="29"/>
  </w:num>
  <w:num w:numId="31">
    <w:abstractNumId w:val="2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FD2"/>
    <w:rsid w:val="000A41B9"/>
    <w:rsid w:val="00121C4E"/>
    <w:rsid w:val="0014051D"/>
    <w:rsid w:val="001414AF"/>
    <w:rsid w:val="001A26A9"/>
    <w:rsid w:val="001A4FE0"/>
    <w:rsid w:val="00257E90"/>
    <w:rsid w:val="002707EC"/>
    <w:rsid w:val="00272711"/>
    <w:rsid w:val="002757FE"/>
    <w:rsid w:val="002B2038"/>
    <w:rsid w:val="002C09E0"/>
    <w:rsid w:val="002F17B5"/>
    <w:rsid w:val="003D1FBD"/>
    <w:rsid w:val="004049B7"/>
    <w:rsid w:val="00405F0F"/>
    <w:rsid w:val="00445EB9"/>
    <w:rsid w:val="00446712"/>
    <w:rsid w:val="0049512B"/>
    <w:rsid w:val="004C6909"/>
    <w:rsid w:val="004D4EAD"/>
    <w:rsid w:val="005033FB"/>
    <w:rsid w:val="005641BC"/>
    <w:rsid w:val="005C28F5"/>
    <w:rsid w:val="006570BA"/>
    <w:rsid w:val="0067695C"/>
    <w:rsid w:val="007337E7"/>
    <w:rsid w:val="007A0767"/>
    <w:rsid w:val="0081797C"/>
    <w:rsid w:val="00872497"/>
    <w:rsid w:val="008925E6"/>
    <w:rsid w:val="00932A0F"/>
    <w:rsid w:val="00B64CC1"/>
    <w:rsid w:val="00B71CDE"/>
    <w:rsid w:val="00B911DB"/>
    <w:rsid w:val="00BA282D"/>
    <w:rsid w:val="00BD769F"/>
    <w:rsid w:val="00CB1FD2"/>
    <w:rsid w:val="00D2242C"/>
    <w:rsid w:val="00D706FC"/>
    <w:rsid w:val="00D92FA5"/>
    <w:rsid w:val="00DD538F"/>
    <w:rsid w:val="00DE1FB8"/>
    <w:rsid w:val="00E22726"/>
    <w:rsid w:val="00E360BD"/>
    <w:rsid w:val="00F3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4902F"/>
  <w15:chartTrackingRefBased/>
  <w15:docId w15:val="{63224F18-7E5F-4D07-AA80-26A90316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B9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3F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7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D1F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797C"/>
  </w:style>
  <w:style w:type="paragraph" w:styleId="Stopka">
    <w:name w:val="footer"/>
    <w:basedOn w:val="Normalny"/>
    <w:link w:val="StopkaZnak"/>
    <w:uiPriority w:val="99"/>
    <w:unhideWhenUsed/>
    <w:rsid w:val="00817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797C"/>
  </w:style>
  <w:style w:type="character" w:customStyle="1" w:styleId="AkapitzlistZnak">
    <w:name w:val="Akapit z listą Znak"/>
    <w:link w:val="Akapitzlist"/>
    <w:uiPriority w:val="34"/>
    <w:locked/>
    <w:rsid w:val="002F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1B343-FE26-4241-93B4-9A05FF0EF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2463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Debis</dc:creator>
  <cp:keywords/>
  <dc:description/>
  <cp:lastModifiedBy>Andrzej Dębski</cp:lastModifiedBy>
  <cp:revision>17</cp:revision>
  <cp:lastPrinted>2021-02-11T11:32:00Z</cp:lastPrinted>
  <dcterms:created xsi:type="dcterms:W3CDTF">2021-02-16T18:41:00Z</dcterms:created>
  <dcterms:modified xsi:type="dcterms:W3CDTF">2021-02-17T11:25:00Z</dcterms:modified>
</cp:coreProperties>
</file>