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D693" w14:textId="6AE0CB25" w:rsidR="004716CC" w:rsidRPr="00B32DFB" w:rsidRDefault="004716CC" w:rsidP="00B32DF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Informacja o zasadach przetwarzania danych osobowych</w:t>
      </w:r>
    </w:p>
    <w:p w14:paraId="668A9DAA" w14:textId="77777777" w:rsidR="004716CC" w:rsidRPr="00B32DFB" w:rsidRDefault="004716CC" w:rsidP="00B32D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CF81E9" w14:textId="77777777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2B5FBC" w:rsidRPr="00B32DFB">
        <w:rPr>
          <w:rFonts w:ascii="Arial" w:hAnsi="Arial" w:cs="Arial"/>
          <w:color w:val="000000" w:themeColor="text1"/>
          <w:sz w:val="24"/>
          <w:szCs w:val="24"/>
        </w:rPr>
        <w:tab/>
      </w: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Administrator</w:t>
      </w: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5F90A8" w14:textId="77777777" w:rsidR="00B32DFB" w:rsidRPr="00B32DFB" w:rsidRDefault="00B32DFB" w:rsidP="00B32D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2D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Administratorem Pani/Pana danych osobowych jest Zamek Królewski w Warszawie – Muzeum, Plac Zamkowy 4, 00-277 Warszawa.</w:t>
      </w:r>
    </w:p>
    <w:p w14:paraId="0622338F" w14:textId="77777777" w:rsidR="00467045" w:rsidRPr="00B32DFB" w:rsidRDefault="00467045" w:rsidP="00B32DFB">
      <w:p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2. Inspektor ochrony danych</w:t>
      </w:r>
    </w:p>
    <w:p w14:paraId="2AAA6E31" w14:textId="77777777" w:rsidR="00B32DFB" w:rsidRPr="00B32DFB" w:rsidRDefault="00B32DFB" w:rsidP="00B32D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2D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skontaktować się pod adresem e-mail: </w:t>
      </w:r>
      <w:hyperlink r:id="rId7" w:history="1">
        <w:r w:rsidRPr="00B32DF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pl-PL"/>
          </w:rPr>
          <w:t>iod@zamek-krolewski.pl</w:t>
        </w:r>
      </w:hyperlink>
      <w:r w:rsidRPr="00B32D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 wszystkich sprawach dotyczących przetwarzania danych osobowych.</w:t>
      </w:r>
    </w:p>
    <w:p w14:paraId="22636C5F" w14:textId="77777777" w:rsidR="004716CC" w:rsidRPr="00B32DFB" w:rsidRDefault="00767F0D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467045" w:rsidRPr="00B32DF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4716CC" w:rsidRPr="00B32DFB">
        <w:rPr>
          <w:rFonts w:ascii="Arial" w:hAnsi="Arial" w:cs="Arial"/>
          <w:b/>
          <w:color w:val="000000" w:themeColor="text1"/>
          <w:sz w:val="24"/>
          <w:szCs w:val="24"/>
        </w:rPr>
        <w:t>Podstawa prawna</w:t>
      </w: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 xml:space="preserve">, cel i czas </w:t>
      </w:r>
      <w:r w:rsidR="004716CC" w:rsidRPr="00B32DFB">
        <w:rPr>
          <w:rFonts w:ascii="Arial" w:hAnsi="Arial" w:cs="Arial"/>
          <w:b/>
          <w:color w:val="000000" w:themeColor="text1"/>
          <w:sz w:val="24"/>
          <w:szCs w:val="24"/>
        </w:rPr>
        <w:t>przetwarzania danych osobowych</w:t>
      </w:r>
      <w:r w:rsidR="004716CC" w:rsidRPr="00B32D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41320E" w14:textId="77777777" w:rsidR="00767F0D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>Dane osobowe przetwarzane będą na podstawie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F2A301B" w14:textId="037E54C0" w:rsidR="004716CC" w:rsidRPr="00B32DFB" w:rsidRDefault="004716CC" w:rsidP="00B32DFB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art. 6 ust. 1 lit. b </w:t>
      </w:r>
      <w:r w:rsidR="00EE09BD" w:rsidRPr="00B32DFB">
        <w:rPr>
          <w:rFonts w:ascii="Arial" w:hAnsi="Arial" w:cs="Arial"/>
          <w:color w:val="000000" w:themeColor="text1"/>
          <w:sz w:val="24"/>
          <w:szCs w:val="24"/>
        </w:rPr>
        <w:t>R</w:t>
      </w: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DE6F74">
        <w:rPr>
          <w:rFonts w:ascii="Arial" w:hAnsi="Arial" w:cs="Arial"/>
          <w:color w:val="000000" w:themeColor="text1"/>
          <w:sz w:val="24"/>
          <w:szCs w:val="24"/>
        </w:rPr>
        <w:br/>
      </w:r>
      <w:r w:rsidRPr="00B32DFB">
        <w:rPr>
          <w:rFonts w:ascii="Arial" w:hAnsi="Arial" w:cs="Arial"/>
          <w:color w:val="000000" w:themeColor="text1"/>
          <w:sz w:val="24"/>
          <w:szCs w:val="24"/>
        </w:rPr>
        <w:t>w związku z przetwarzaniem danych osobowych i w sprawie swobodnego przepływu takich danych oraz uchylenia dyrektywy 95/46/WE (ogólne rozporządzenie o ochronie danych), zwanego dalej RODO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67F0D" w:rsidRPr="00B32D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przypadku zamówień, do których nie stosuje się przepisów ustawy z dnia 24 października 2019r. Prawo zamówień publicznych (dalej ustawa Pzp) </w:t>
      </w:r>
      <w:r w:rsidR="00DE6F7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767F0D" w:rsidRPr="00B32DFB">
        <w:rPr>
          <w:rFonts w:ascii="Arial" w:hAnsi="Arial" w:cs="Arial"/>
          <w:b/>
          <w:bCs/>
          <w:color w:val="000000" w:themeColor="text1"/>
          <w:sz w:val="24"/>
          <w:szCs w:val="24"/>
        </w:rPr>
        <w:t>w celu podjęcia działań przez zawarciem umowy, jej zawarcia, rozliczenia i archiwizacji, przez czas trwania umowy, a po jej zakończeniu przez czas przechowywania dokumentacji finansowo-księgowej,</w:t>
      </w:r>
    </w:p>
    <w:p w14:paraId="408460AA" w14:textId="2085EE51" w:rsidR="00767F0D" w:rsidRPr="00B32DFB" w:rsidRDefault="00767F0D" w:rsidP="00B32DFB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art. 6 ust. 1 lit. c RODO (t.j. wypełnienie obowiązku prawnego ciążącego na administratorze, polegającego na przeprowadzeniu postępowania w sprawie udzielenia zamówienia publicznego), w związku z przepisami ustawy Pzp, </w:t>
      </w:r>
      <w:r w:rsidR="00DE6F74">
        <w:rPr>
          <w:rFonts w:ascii="Arial" w:hAnsi="Arial" w:cs="Arial"/>
          <w:color w:val="000000" w:themeColor="text1"/>
          <w:sz w:val="24"/>
          <w:szCs w:val="24"/>
        </w:rPr>
        <w:br/>
      </w:r>
      <w:r w:rsidRPr="00B32DFB">
        <w:rPr>
          <w:rFonts w:ascii="Arial" w:hAnsi="Arial" w:cs="Arial"/>
          <w:color w:val="000000" w:themeColor="text1"/>
          <w:sz w:val="24"/>
          <w:szCs w:val="24"/>
        </w:rPr>
        <w:t>w celu przeprowadzenia postępowania o udzielenie zamówienia publicznego lub organizacji konkursu, przez czas trwania postępowania oraz niezbędnej archiwizacji.</w:t>
      </w:r>
    </w:p>
    <w:p w14:paraId="317D201E" w14:textId="77777777" w:rsidR="00767F0D" w:rsidRPr="00B32DFB" w:rsidRDefault="00767F0D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45E7E1" w14:textId="77777777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>Dane osób reprezentujących Wykonawcę przetwarzane będą na podstawie art. 6 ust. 1 lit. f RODO (realizacja prawnie uzasadnionego interesu administratora), w celu zapewnienia możliwości kontaktu ze strony Administratora i jego pracowników w celu wykonania umowy. Osobom reprezentującym Wykonawcę, których dane przetwarzane są na podstawie art. 6 ust. 1 lit. f RODO, przysługuje prawo wniesienia sprzeciwu.</w:t>
      </w:r>
    </w:p>
    <w:p w14:paraId="1CDD796F" w14:textId="77777777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5.</w:t>
      </w: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ab/>
        <w:t>Informacja o odbiorcach danych</w:t>
      </w: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8850DE" w14:textId="77777777" w:rsidR="00767F0D" w:rsidRPr="00B32DFB" w:rsidRDefault="00467045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Co do zasady, dane osobowe będą udostępniane wyłącznie podmiotom upoważnionym na podstawie przepisów prawa. 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>W przypadku postępowań o udzielenie zamówienia lub organizacji konkursu w oparciu o przepisy Pzp, dane osobowe będą publikowane na stronie internetowej prowadzonego postępowania w przypadkach określonych w tych przepisach (np. po otwarciu ofert publikowane będą nazwy albo imiona i nazwiska oraz siedziby lub miejsca prowadzonej działalności gospodarczej albo miejsca zamieszkania wykonawców, których oferty zostały otwarte).</w:t>
      </w:r>
    </w:p>
    <w:p w14:paraId="439341AB" w14:textId="2285E12C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 w:rsidR="00B32DFB" w:rsidRPr="00B32DFB">
        <w:rPr>
          <w:rFonts w:ascii="Arial" w:hAnsi="Arial" w:cs="Arial"/>
          <w:color w:val="000000" w:themeColor="text1"/>
          <w:sz w:val="24"/>
          <w:szCs w:val="24"/>
        </w:rPr>
        <w:t xml:space="preserve"> Odbiorcami będą także podmioty świadczące na rzecz administratora usługi związane z zabezpieczeniem jego bieżącej działalności, </w:t>
      </w:r>
      <w:r w:rsidR="00DE6F74">
        <w:rPr>
          <w:rFonts w:ascii="Arial" w:hAnsi="Arial" w:cs="Arial"/>
          <w:color w:val="000000" w:themeColor="text1"/>
          <w:sz w:val="24"/>
          <w:szCs w:val="24"/>
        </w:rPr>
        <w:br/>
      </w:r>
      <w:bookmarkStart w:id="0" w:name="_GoBack"/>
      <w:bookmarkEnd w:id="0"/>
      <w:r w:rsidR="00B32DFB" w:rsidRPr="00B32DFB">
        <w:rPr>
          <w:rFonts w:ascii="Arial" w:hAnsi="Arial" w:cs="Arial"/>
          <w:color w:val="000000" w:themeColor="text1"/>
          <w:sz w:val="24"/>
          <w:szCs w:val="24"/>
        </w:rPr>
        <w:t>z którymi zostały zawarte umowy powierzenia przetwarzania danych osobowych. Administrator korzysta z usług dostarczanych przez Google LLL, w związku z tym Pani/Pana dane osobowe zostaną ujawnione temu podmiotowi (oraz podmiotom z nim współpracującym, tj. świadczącym usługi na jego rzecz). Google LLL działa poza EOG (Europejskim Obszarem Gospodarczym), tj. w Stanach Zjednoczonych Ameryki. Ponieważ Komisja Europejska nie wydała decyzji stwierdzającej odpowiedniego poziomu ochrony danych osobowych w wymienionych państwach, przekazanie danych tym podmiotom nastąpi na podstawie art. 46 ust. 2 lit. c RODO, tj. na podstawie umowy zawierającej standardowe klauzule ochrony danych, które zostały zatwierdzone przez Komisję Europejską.</w:t>
      </w:r>
    </w:p>
    <w:p w14:paraId="034B220E" w14:textId="77777777" w:rsidR="004716CC" w:rsidRPr="00B32DFB" w:rsidRDefault="004716CC" w:rsidP="00B32DFB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Obowiązek podania danych</w:t>
      </w:r>
    </w:p>
    <w:p w14:paraId="746619E5" w14:textId="77777777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>Podanie danych osobowych jest niezbędne do podjęcia działań przed zawarciem umowy oraz jej realizacji.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 xml:space="preserve"> W przypadku prowadzenia postępowań w oparciu o przepisy PZP, podanie danych osobowych jest obowiązkowe.</w:t>
      </w:r>
    </w:p>
    <w:p w14:paraId="0BFC69D9" w14:textId="77777777" w:rsidR="004716CC" w:rsidRPr="00B32DFB" w:rsidRDefault="004716CC" w:rsidP="00B32DFB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Prawa związane z przetwarzaniem</w:t>
      </w:r>
    </w:p>
    <w:p w14:paraId="6D75536A" w14:textId="4D14657A" w:rsidR="00767F0D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Przysługuje Pani/Panu prawo dostępu do treści danych, ich sprostowania lub ograniczenia przetwarzania. 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 xml:space="preserve">Skorzystanie przez osobę, której dane osobowe dotyczą, z uprawnienia do sprostowania lub uzupełnienia, o którym mowa w art. 16 </w:t>
      </w:r>
      <w:r w:rsidR="00B32DFB">
        <w:rPr>
          <w:rFonts w:ascii="Arial" w:hAnsi="Arial" w:cs="Arial"/>
          <w:color w:val="000000" w:themeColor="text1"/>
          <w:sz w:val="24"/>
          <w:szCs w:val="24"/>
        </w:rPr>
        <w:t>RODO</w:t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 xml:space="preserve">, nie może skutkować zmianą wyniku postępowania o udzielenie zamówienia ani zmianą postanowień umowy w sprawie zamówienia publicznego w zakresie niezgodnym </w:t>
      </w:r>
      <w:r w:rsidR="00DE6F74">
        <w:rPr>
          <w:rFonts w:ascii="Arial" w:hAnsi="Arial" w:cs="Arial"/>
          <w:color w:val="000000" w:themeColor="text1"/>
          <w:sz w:val="24"/>
          <w:szCs w:val="24"/>
        </w:rPr>
        <w:br/>
      </w:r>
      <w:r w:rsidR="00767F0D" w:rsidRPr="00B32DFB">
        <w:rPr>
          <w:rFonts w:ascii="Arial" w:hAnsi="Arial" w:cs="Arial"/>
          <w:color w:val="000000" w:themeColor="text1"/>
          <w:sz w:val="24"/>
          <w:szCs w:val="24"/>
        </w:rPr>
        <w:t>z ustawą.</w:t>
      </w:r>
    </w:p>
    <w:p w14:paraId="490E0271" w14:textId="703AE5E7" w:rsidR="00767F0D" w:rsidRPr="00B32DFB" w:rsidRDefault="00767F0D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postępowaniu o udzielenie zamówienia zgłoszenie żądania ograniczenia przetwarzania, o którym mowa w art. 18 ust. 1 </w:t>
      </w:r>
      <w:r w:rsidR="00B32DFB">
        <w:rPr>
          <w:rFonts w:ascii="Arial" w:hAnsi="Arial" w:cs="Arial"/>
          <w:color w:val="000000" w:themeColor="text1"/>
          <w:sz w:val="24"/>
          <w:szCs w:val="24"/>
        </w:rPr>
        <w:t>RODO</w:t>
      </w:r>
      <w:r w:rsidRPr="00B32DFB">
        <w:rPr>
          <w:rFonts w:ascii="Arial" w:hAnsi="Arial" w:cs="Arial"/>
          <w:color w:val="000000" w:themeColor="text1"/>
          <w:sz w:val="24"/>
          <w:szCs w:val="24"/>
        </w:rPr>
        <w:t>, nie ogranicza przetwarzania danych osobowych do czasu zakończenia tego postępowania.</w:t>
      </w:r>
    </w:p>
    <w:p w14:paraId="3980897C" w14:textId="77777777" w:rsidR="004716C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>Na podstawie udostępnionych danych nie będą podejmowane decyzje w sposób zautomatyzowany w rozumieniu art. 22 RODO.</w:t>
      </w:r>
    </w:p>
    <w:p w14:paraId="13272B1F" w14:textId="77777777" w:rsidR="004716CC" w:rsidRPr="00B32DFB" w:rsidRDefault="00767F0D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4716CC" w:rsidRPr="00B32DF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2B5FBC" w:rsidRPr="00B32DF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16CC" w:rsidRPr="00B32DFB">
        <w:rPr>
          <w:rFonts w:ascii="Arial" w:hAnsi="Arial" w:cs="Arial"/>
          <w:b/>
          <w:color w:val="000000" w:themeColor="text1"/>
          <w:sz w:val="24"/>
          <w:szCs w:val="24"/>
        </w:rPr>
        <w:t xml:space="preserve">Informacja o prawie wniesienia skargi </w:t>
      </w:r>
    </w:p>
    <w:p w14:paraId="60AE0C44" w14:textId="0BA861C4" w:rsidR="00CF092C" w:rsidRPr="00B32DFB" w:rsidRDefault="004716CC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DFB">
        <w:rPr>
          <w:rFonts w:ascii="Arial" w:hAnsi="Arial" w:cs="Arial"/>
          <w:color w:val="000000" w:themeColor="text1"/>
          <w:sz w:val="24"/>
          <w:szCs w:val="24"/>
        </w:rPr>
        <w:t xml:space="preserve">Przysługuje Pani/Panu prawo do wniesienia skargi do organu nadzorczego, którym jest Prezes Urzędu Ochrony Danych Osobowych. </w:t>
      </w:r>
    </w:p>
    <w:p w14:paraId="55BB506D" w14:textId="0E095698" w:rsidR="00B32DFB" w:rsidRPr="00B32DFB" w:rsidRDefault="00B32DFB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4BB567" w14:textId="77777777" w:rsidR="00B32DFB" w:rsidRPr="00B32DFB" w:rsidRDefault="00B32DFB" w:rsidP="00B32D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32DFB" w:rsidRPr="00B3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28A8" w14:textId="77777777" w:rsidR="00E20EF0" w:rsidRDefault="00E20EF0" w:rsidP="004716CC">
      <w:pPr>
        <w:spacing w:after="0" w:line="240" w:lineRule="auto"/>
      </w:pPr>
      <w:r>
        <w:separator/>
      </w:r>
    </w:p>
  </w:endnote>
  <w:endnote w:type="continuationSeparator" w:id="0">
    <w:p w14:paraId="753C9146" w14:textId="77777777" w:rsidR="00E20EF0" w:rsidRDefault="00E20EF0" w:rsidP="0047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4B52" w14:textId="77777777" w:rsidR="00E20EF0" w:rsidRDefault="00E20EF0" w:rsidP="004716CC">
      <w:pPr>
        <w:spacing w:after="0" w:line="240" w:lineRule="auto"/>
      </w:pPr>
      <w:r>
        <w:separator/>
      </w:r>
    </w:p>
  </w:footnote>
  <w:footnote w:type="continuationSeparator" w:id="0">
    <w:p w14:paraId="2CB6A71E" w14:textId="77777777" w:rsidR="00E20EF0" w:rsidRDefault="00E20EF0" w:rsidP="0047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781"/>
    <w:multiLevelType w:val="hybridMultilevel"/>
    <w:tmpl w:val="EBFE13F0"/>
    <w:lvl w:ilvl="0" w:tplc="BF7C965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D4C3692"/>
    <w:multiLevelType w:val="multilevel"/>
    <w:tmpl w:val="4F3E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D58A7"/>
    <w:multiLevelType w:val="hybridMultilevel"/>
    <w:tmpl w:val="C45A41DE"/>
    <w:lvl w:ilvl="0" w:tplc="88B8A2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50B"/>
    <w:multiLevelType w:val="multilevel"/>
    <w:tmpl w:val="1AAEFF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trike w:val="0"/>
        <w:dstrike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E410FA"/>
    <w:multiLevelType w:val="multilevel"/>
    <w:tmpl w:val="1A1E6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13F6EAE"/>
    <w:multiLevelType w:val="hybridMultilevel"/>
    <w:tmpl w:val="ABB006C4"/>
    <w:lvl w:ilvl="0" w:tplc="BF7C965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79EB1088"/>
    <w:multiLevelType w:val="hybridMultilevel"/>
    <w:tmpl w:val="8012B30E"/>
    <w:lvl w:ilvl="0" w:tplc="BA18D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C"/>
    <w:rsid w:val="000C48EF"/>
    <w:rsid w:val="001C0FBC"/>
    <w:rsid w:val="002B5FBC"/>
    <w:rsid w:val="00467045"/>
    <w:rsid w:val="004716CC"/>
    <w:rsid w:val="005718C9"/>
    <w:rsid w:val="005E7522"/>
    <w:rsid w:val="006D48C1"/>
    <w:rsid w:val="00767F0D"/>
    <w:rsid w:val="00A76163"/>
    <w:rsid w:val="00B2422A"/>
    <w:rsid w:val="00B302C7"/>
    <w:rsid w:val="00B32DFB"/>
    <w:rsid w:val="00C97606"/>
    <w:rsid w:val="00CD1544"/>
    <w:rsid w:val="00CF092C"/>
    <w:rsid w:val="00D22FEB"/>
    <w:rsid w:val="00D46386"/>
    <w:rsid w:val="00DA127F"/>
    <w:rsid w:val="00DE6F74"/>
    <w:rsid w:val="00E20EF0"/>
    <w:rsid w:val="00E60E8D"/>
    <w:rsid w:val="00E911DB"/>
    <w:rsid w:val="00EE09BD"/>
    <w:rsid w:val="00F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0CBF"/>
  <w15:docId w15:val="{9E2D6AFF-BAC2-C446-97B3-F4295091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16CC"/>
    <w:pPr>
      <w:ind w:left="720"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locked/>
    <w:rsid w:val="004716CC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6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6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7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mek-krole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Debis</dc:creator>
  <cp:lastModifiedBy>Katarzyna Debis</cp:lastModifiedBy>
  <cp:revision>3</cp:revision>
  <dcterms:created xsi:type="dcterms:W3CDTF">2021-01-11T09:14:00Z</dcterms:created>
  <dcterms:modified xsi:type="dcterms:W3CDTF">2021-11-15T10:17:00Z</dcterms:modified>
</cp:coreProperties>
</file>